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4B" w:rsidRDefault="005A2CD3" w:rsidP="00F671B9">
      <w:pPr>
        <w:jc w:val="center"/>
      </w:pPr>
      <w:r>
        <w:rPr>
          <w:rFonts w:hint="eastAsia"/>
        </w:rPr>
        <w:t xml:space="preserve">　</w:t>
      </w:r>
      <w:bookmarkStart w:id="0" w:name="_GoBack"/>
      <w:bookmarkEnd w:id="0"/>
      <w:r w:rsidR="00AF634B">
        <w:rPr>
          <w:rFonts w:hint="eastAsia"/>
        </w:rPr>
        <w:t>二酸化炭素排出係数、環境への負荷の低減に関する取</w:t>
      </w:r>
      <w:r w:rsidR="00CF4264">
        <w:rPr>
          <w:rFonts w:hint="eastAsia"/>
        </w:rPr>
        <w:t>組</w:t>
      </w:r>
      <w:r w:rsidR="00AF634B">
        <w:rPr>
          <w:rFonts w:hint="eastAsia"/>
        </w:rPr>
        <w:t>の状況に関する条件</w:t>
      </w:r>
    </w:p>
    <w:p w:rsidR="00AF634B" w:rsidRDefault="00AF634B"/>
    <w:p w:rsidR="00A8612C" w:rsidRDefault="00AF634B" w:rsidP="00AF634B">
      <w:pPr>
        <w:pStyle w:val="a3"/>
        <w:numPr>
          <w:ilvl w:val="0"/>
          <w:numId w:val="1"/>
        </w:numPr>
        <w:ind w:leftChars="0"/>
      </w:pPr>
      <w:r>
        <w:rPr>
          <w:rFonts w:hint="eastAsia"/>
        </w:rPr>
        <w:t>条件</w:t>
      </w:r>
    </w:p>
    <w:p w:rsidR="00AF634B" w:rsidRDefault="00AF634B" w:rsidP="00AF634B">
      <w:r>
        <w:rPr>
          <w:rFonts w:hint="eastAsia"/>
        </w:rPr>
        <w:t xml:space="preserve">　電源機構及び二酸化炭素排出係数の情報を開示（※１）しており、かつ、①</w:t>
      </w:r>
      <w:r w:rsidR="00F671B9">
        <w:rPr>
          <w:rFonts w:hint="eastAsia"/>
        </w:rPr>
        <w:t>評価</w:t>
      </w:r>
      <w:r>
        <w:rPr>
          <w:rFonts w:hint="eastAsia"/>
        </w:rPr>
        <w:t>年度１ｋｗｈ当たりの二酸化炭素排出係数（調整後排出係数）、②</w:t>
      </w:r>
      <w:r w:rsidR="00F671B9">
        <w:rPr>
          <w:rFonts w:hint="eastAsia"/>
        </w:rPr>
        <w:t>評価</w:t>
      </w:r>
      <w:r>
        <w:rPr>
          <w:rFonts w:hint="eastAsia"/>
        </w:rPr>
        <w:t>年度の未利用エネルギー活用状況、③</w:t>
      </w:r>
      <w:r w:rsidR="00F671B9">
        <w:rPr>
          <w:rFonts w:hint="eastAsia"/>
        </w:rPr>
        <w:t>評価</w:t>
      </w:r>
      <w:r>
        <w:rPr>
          <w:rFonts w:hint="eastAsia"/>
        </w:rPr>
        <w:t>年度の再生可能エネルギー</w:t>
      </w:r>
      <w:r w:rsidR="00CF4264">
        <w:rPr>
          <w:rFonts w:hint="eastAsia"/>
        </w:rPr>
        <w:t>の</w:t>
      </w:r>
      <w:r>
        <w:rPr>
          <w:rFonts w:hint="eastAsia"/>
        </w:rPr>
        <w:t>導入状況、④</w:t>
      </w:r>
      <w:r w:rsidR="00C22FCA">
        <w:rPr>
          <w:rFonts w:hint="eastAsia"/>
        </w:rPr>
        <w:t>需要家への省エネルギー・節電に関する情報提供の取組の４項目に係る数値を以下の表に当てはめた場合の</w:t>
      </w:r>
      <w:r w:rsidR="00C22FCA" w:rsidRPr="007341D2">
        <w:rPr>
          <w:rFonts w:hint="eastAsia"/>
          <w:b/>
          <w:u w:val="double"/>
        </w:rPr>
        <w:t>合計</w:t>
      </w:r>
      <w:r w:rsidR="00CF4264">
        <w:rPr>
          <w:rFonts w:hint="eastAsia"/>
          <w:b/>
          <w:u w:val="double"/>
        </w:rPr>
        <w:t>点</w:t>
      </w:r>
      <w:r w:rsidR="00C22FCA" w:rsidRPr="007341D2">
        <w:rPr>
          <w:rFonts w:hint="eastAsia"/>
          <w:b/>
          <w:u w:val="double"/>
        </w:rPr>
        <w:t>が</w:t>
      </w:r>
      <w:r w:rsidR="006D2DB3">
        <w:rPr>
          <w:rFonts w:hint="eastAsia"/>
          <w:b/>
          <w:u w:val="double"/>
        </w:rPr>
        <w:t>70</w:t>
      </w:r>
      <w:r w:rsidR="00C22FCA" w:rsidRPr="007341D2">
        <w:rPr>
          <w:rFonts w:hint="eastAsia"/>
          <w:b/>
          <w:u w:val="double"/>
        </w:rPr>
        <w:t>点以上</w:t>
      </w:r>
      <w:r w:rsidR="00C22FCA">
        <w:rPr>
          <w:rFonts w:hint="eastAsia"/>
        </w:rPr>
        <w:t>であること。</w:t>
      </w:r>
    </w:p>
    <w:tbl>
      <w:tblPr>
        <w:tblStyle w:val="a8"/>
        <w:tblW w:w="9736" w:type="dxa"/>
        <w:tblLook w:val="04A0" w:firstRow="1" w:lastRow="0" w:firstColumn="1" w:lastColumn="0" w:noHBand="0" w:noVBand="1"/>
      </w:tblPr>
      <w:tblGrid>
        <w:gridCol w:w="5382"/>
        <w:gridCol w:w="3544"/>
        <w:gridCol w:w="810"/>
      </w:tblGrid>
      <w:tr w:rsidR="00C22FCA" w:rsidRPr="00914D8C" w:rsidTr="00914D8C">
        <w:trPr>
          <w:trHeight w:val="305"/>
        </w:trPr>
        <w:tc>
          <w:tcPr>
            <w:tcW w:w="5382" w:type="dxa"/>
          </w:tcPr>
          <w:p w:rsidR="00C22FCA" w:rsidRPr="00914D8C" w:rsidRDefault="00A63A06" w:rsidP="00A63A06">
            <w:pPr>
              <w:jc w:val="center"/>
              <w:rPr>
                <w:szCs w:val="21"/>
              </w:rPr>
            </w:pPr>
            <w:r w:rsidRPr="00914D8C">
              <w:rPr>
                <w:rFonts w:hint="eastAsia"/>
                <w:szCs w:val="21"/>
              </w:rPr>
              <w:t>要　　素</w:t>
            </w:r>
          </w:p>
        </w:tc>
        <w:tc>
          <w:tcPr>
            <w:tcW w:w="3544" w:type="dxa"/>
          </w:tcPr>
          <w:p w:rsidR="00C22FCA" w:rsidRPr="00914D8C" w:rsidRDefault="00A63A06" w:rsidP="00A63A06">
            <w:pPr>
              <w:jc w:val="center"/>
              <w:rPr>
                <w:szCs w:val="21"/>
              </w:rPr>
            </w:pPr>
            <w:r w:rsidRPr="00914D8C">
              <w:rPr>
                <w:rFonts w:hint="eastAsia"/>
                <w:szCs w:val="21"/>
              </w:rPr>
              <w:t>区　　分</w:t>
            </w:r>
          </w:p>
        </w:tc>
        <w:tc>
          <w:tcPr>
            <w:tcW w:w="810" w:type="dxa"/>
          </w:tcPr>
          <w:p w:rsidR="00C22FCA" w:rsidRPr="00914D8C" w:rsidRDefault="00C22FCA" w:rsidP="00C22FCA">
            <w:pPr>
              <w:jc w:val="center"/>
              <w:rPr>
                <w:szCs w:val="21"/>
              </w:rPr>
            </w:pPr>
            <w:r w:rsidRPr="00914D8C">
              <w:rPr>
                <w:rFonts w:hint="eastAsia"/>
                <w:szCs w:val="21"/>
              </w:rPr>
              <w:t>得</w:t>
            </w:r>
            <w:r w:rsidRPr="00914D8C">
              <w:rPr>
                <w:rFonts w:hint="eastAsia"/>
                <w:szCs w:val="21"/>
              </w:rPr>
              <w:t xml:space="preserve"> </w:t>
            </w:r>
            <w:r w:rsidRPr="00914D8C">
              <w:rPr>
                <w:rFonts w:hint="eastAsia"/>
                <w:szCs w:val="21"/>
              </w:rPr>
              <w:t>点</w:t>
            </w:r>
          </w:p>
        </w:tc>
      </w:tr>
      <w:tr w:rsidR="00A63A06" w:rsidRPr="00914D8C" w:rsidTr="00914D8C">
        <w:trPr>
          <w:trHeight w:val="360"/>
        </w:trPr>
        <w:tc>
          <w:tcPr>
            <w:tcW w:w="5382" w:type="dxa"/>
            <w:vMerge w:val="restart"/>
          </w:tcPr>
          <w:p w:rsidR="00A63A06" w:rsidRPr="00F671B9" w:rsidRDefault="00F671B9" w:rsidP="00F671B9">
            <w:pPr>
              <w:pStyle w:val="a3"/>
              <w:numPr>
                <w:ilvl w:val="0"/>
                <w:numId w:val="5"/>
              </w:numPr>
              <w:ind w:leftChars="0"/>
              <w:rPr>
                <w:szCs w:val="21"/>
              </w:rPr>
            </w:pPr>
            <w:r w:rsidRPr="00F671B9">
              <w:rPr>
                <w:rFonts w:hint="eastAsia"/>
                <w:szCs w:val="21"/>
              </w:rPr>
              <w:t>評価</w:t>
            </w:r>
            <w:r w:rsidR="00A63A06" w:rsidRPr="00F671B9">
              <w:rPr>
                <w:rFonts w:hint="eastAsia"/>
                <w:szCs w:val="21"/>
              </w:rPr>
              <w:t>年度</w:t>
            </w:r>
            <w:r w:rsidR="00A63A06" w:rsidRPr="00F671B9">
              <w:rPr>
                <w:rFonts w:hint="eastAsia"/>
                <w:szCs w:val="21"/>
              </w:rPr>
              <w:t>1kwh</w:t>
            </w:r>
            <w:r w:rsidR="00A63A06" w:rsidRPr="00F671B9">
              <w:rPr>
                <w:rFonts w:hint="eastAsia"/>
                <w:szCs w:val="21"/>
              </w:rPr>
              <w:t>当たりの二酸化炭素排出係数</w:t>
            </w:r>
          </w:p>
          <w:p w:rsidR="00A63A06" w:rsidRPr="00914D8C" w:rsidRDefault="00A63A06" w:rsidP="00C22FCA">
            <w:pPr>
              <w:ind w:firstLineChars="200" w:firstLine="420"/>
              <w:rPr>
                <w:szCs w:val="21"/>
              </w:rPr>
            </w:pPr>
            <w:r w:rsidRPr="00914D8C">
              <w:rPr>
                <w:rFonts w:hint="eastAsia"/>
                <w:szCs w:val="21"/>
              </w:rPr>
              <w:t>（調整後排出係数）</w:t>
            </w:r>
          </w:p>
          <w:p w:rsidR="00A63A06" w:rsidRPr="00914D8C" w:rsidRDefault="00A63A06" w:rsidP="00C22FCA">
            <w:pPr>
              <w:ind w:firstLineChars="200" w:firstLine="420"/>
              <w:rPr>
                <w:szCs w:val="21"/>
              </w:rPr>
            </w:pPr>
            <w:r w:rsidRPr="00914D8C">
              <w:rPr>
                <w:rFonts w:hint="eastAsia"/>
                <w:szCs w:val="21"/>
              </w:rPr>
              <w:t>（単位：</w:t>
            </w:r>
            <w:r w:rsidR="00CF4264">
              <w:rPr>
                <w:rFonts w:hint="eastAsia"/>
                <w:szCs w:val="21"/>
              </w:rPr>
              <w:t>kg-CO</w:t>
            </w:r>
            <w:r w:rsidRPr="00914D8C">
              <w:rPr>
                <w:rFonts w:hint="eastAsia"/>
                <w:szCs w:val="21"/>
              </w:rPr>
              <w:t>2/kwh</w:t>
            </w:r>
            <w:r w:rsidRPr="00914D8C">
              <w:rPr>
                <w:rFonts w:hint="eastAsia"/>
                <w:szCs w:val="21"/>
              </w:rPr>
              <w:t>）</w:t>
            </w:r>
          </w:p>
        </w:tc>
        <w:tc>
          <w:tcPr>
            <w:tcW w:w="3544" w:type="dxa"/>
          </w:tcPr>
          <w:p w:rsidR="00A63A06" w:rsidRPr="00914D8C" w:rsidRDefault="00A63A06" w:rsidP="00C22FCA">
            <w:pPr>
              <w:ind w:firstLineChars="100" w:firstLine="210"/>
              <w:rPr>
                <w:szCs w:val="21"/>
              </w:rPr>
            </w:pPr>
            <w:r w:rsidRPr="00914D8C">
              <w:rPr>
                <w:rFonts w:hint="eastAsia"/>
                <w:szCs w:val="21"/>
              </w:rPr>
              <w:t xml:space="preserve">0.000 </w:t>
            </w:r>
            <w:r w:rsidRPr="00914D8C">
              <w:rPr>
                <w:rFonts w:hint="eastAsia"/>
                <w:szCs w:val="21"/>
              </w:rPr>
              <w:t xml:space="preserve">以上　　　</w:t>
            </w:r>
            <w:r w:rsidRPr="00914D8C">
              <w:rPr>
                <w:rFonts w:hint="eastAsia"/>
                <w:szCs w:val="21"/>
              </w:rPr>
              <w:t>0.400</w:t>
            </w:r>
            <w:r w:rsidRPr="00914D8C">
              <w:rPr>
                <w:szCs w:val="21"/>
              </w:rPr>
              <w:t xml:space="preserve"> </w:t>
            </w:r>
            <w:r w:rsidRPr="00914D8C">
              <w:rPr>
                <w:rFonts w:hint="eastAsia"/>
                <w:szCs w:val="21"/>
              </w:rPr>
              <w:t>未満</w:t>
            </w:r>
          </w:p>
        </w:tc>
        <w:tc>
          <w:tcPr>
            <w:tcW w:w="810" w:type="dxa"/>
          </w:tcPr>
          <w:p w:rsidR="00A63A06" w:rsidRPr="00914D8C" w:rsidRDefault="00A63A06" w:rsidP="00C22FCA">
            <w:pPr>
              <w:jc w:val="center"/>
              <w:rPr>
                <w:szCs w:val="21"/>
              </w:rPr>
            </w:pPr>
            <w:r w:rsidRPr="00914D8C">
              <w:rPr>
                <w:rFonts w:hint="eastAsia"/>
                <w:szCs w:val="21"/>
              </w:rPr>
              <w:t>７０</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0.400</w:t>
            </w:r>
            <w:r w:rsidRPr="00914D8C">
              <w:rPr>
                <w:szCs w:val="21"/>
              </w:rPr>
              <w:t xml:space="preserve"> </w:t>
            </w:r>
            <w:r w:rsidRPr="00914D8C">
              <w:rPr>
                <w:rFonts w:hint="eastAsia"/>
                <w:szCs w:val="21"/>
              </w:rPr>
              <w:t xml:space="preserve">以上　　　</w:t>
            </w:r>
            <w:r w:rsidRPr="00914D8C">
              <w:rPr>
                <w:rFonts w:hint="eastAsia"/>
                <w:szCs w:val="21"/>
              </w:rPr>
              <w:t>0.425</w:t>
            </w:r>
            <w:r w:rsidRPr="00914D8C">
              <w:rPr>
                <w:szCs w:val="21"/>
              </w:rPr>
              <w:t xml:space="preserve"> </w:t>
            </w:r>
            <w:r w:rsidRPr="00914D8C">
              <w:rPr>
                <w:rFonts w:hint="eastAsia"/>
                <w:szCs w:val="21"/>
              </w:rPr>
              <w:t>未満</w:t>
            </w:r>
          </w:p>
        </w:tc>
        <w:tc>
          <w:tcPr>
            <w:tcW w:w="810" w:type="dxa"/>
          </w:tcPr>
          <w:p w:rsidR="00A63A06" w:rsidRPr="00914D8C" w:rsidRDefault="00A63A06" w:rsidP="00C22FCA">
            <w:pPr>
              <w:jc w:val="center"/>
              <w:rPr>
                <w:szCs w:val="21"/>
              </w:rPr>
            </w:pPr>
            <w:r w:rsidRPr="00914D8C">
              <w:rPr>
                <w:rFonts w:hint="eastAsia"/>
                <w:szCs w:val="21"/>
              </w:rPr>
              <w:t>６５</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0.425</w:t>
            </w:r>
            <w:r w:rsidRPr="00914D8C">
              <w:rPr>
                <w:szCs w:val="21"/>
              </w:rPr>
              <w:t xml:space="preserve"> </w:t>
            </w:r>
            <w:r w:rsidRPr="00914D8C">
              <w:rPr>
                <w:rFonts w:hint="eastAsia"/>
                <w:szCs w:val="21"/>
              </w:rPr>
              <w:t xml:space="preserve">以上　　　</w:t>
            </w:r>
            <w:r w:rsidRPr="00914D8C">
              <w:rPr>
                <w:rFonts w:hint="eastAsia"/>
                <w:szCs w:val="21"/>
              </w:rPr>
              <w:t>0.450</w:t>
            </w:r>
            <w:r w:rsidRPr="00914D8C">
              <w:rPr>
                <w:szCs w:val="21"/>
              </w:rPr>
              <w:t xml:space="preserve"> </w:t>
            </w:r>
            <w:r w:rsidRPr="00914D8C">
              <w:rPr>
                <w:rFonts w:hint="eastAsia"/>
                <w:szCs w:val="21"/>
              </w:rPr>
              <w:t>未満</w:t>
            </w:r>
          </w:p>
        </w:tc>
        <w:tc>
          <w:tcPr>
            <w:tcW w:w="810" w:type="dxa"/>
          </w:tcPr>
          <w:p w:rsidR="00A63A06" w:rsidRPr="00914D8C" w:rsidRDefault="00A63A06" w:rsidP="00C22FCA">
            <w:pPr>
              <w:jc w:val="center"/>
              <w:rPr>
                <w:szCs w:val="21"/>
              </w:rPr>
            </w:pPr>
            <w:r w:rsidRPr="00914D8C">
              <w:rPr>
                <w:rFonts w:hint="eastAsia"/>
                <w:szCs w:val="21"/>
              </w:rPr>
              <w:t>６０</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 xml:space="preserve">0.450 </w:t>
            </w:r>
            <w:r w:rsidRPr="00914D8C">
              <w:rPr>
                <w:rFonts w:hint="eastAsia"/>
                <w:szCs w:val="21"/>
              </w:rPr>
              <w:t xml:space="preserve">以上　　　</w:t>
            </w:r>
            <w:r w:rsidRPr="00914D8C">
              <w:rPr>
                <w:rFonts w:hint="eastAsia"/>
                <w:szCs w:val="21"/>
              </w:rPr>
              <w:t>0.475</w:t>
            </w:r>
            <w:r w:rsidRPr="00914D8C">
              <w:rPr>
                <w:szCs w:val="21"/>
              </w:rPr>
              <w:t xml:space="preserve"> </w:t>
            </w:r>
            <w:r w:rsidRPr="00914D8C">
              <w:rPr>
                <w:rFonts w:hint="eastAsia"/>
                <w:szCs w:val="21"/>
              </w:rPr>
              <w:t>未満</w:t>
            </w:r>
          </w:p>
        </w:tc>
        <w:tc>
          <w:tcPr>
            <w:tcW w:w="810" w:type="dxa"/>
          </w:tcPr>
          <w:p w:rsidR="00A63A06" w:rsidRPr="00914D8C" w:rsidRDefault="00A63A06" w:rsidP="00C22FCA">
            <w:pPr>
              <w:jc w:val="center"/>
              <w:rPr>
                <w:szCs w:val="21"/>
              </w:rPr>
            </w:pPr>
            <w:r w:rsidRPr="00914D8C">
              <w:rPr>
                <w:rFonts w:hint="eastAsia"/>
                <w:szCs w:val="21"/>
              </w:rPr>
              <w:t>５５</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0.475</w:t>
            </w:r>
            <w:r w:rsidRPr="00914D8C">
              <w:rPr>
                <w:szCs w:val="21"/>
              </w:rPr>
              <w:t xml:space="preserve"> </w:t>
            </w:r>
            <w:r w:rsidRPr="00914D8C">
              <w:rPr>
                <w:rFonts w:hint="eastAsia"/>
                <w:szCs w:val="21"/>
              </w:rPr>
              <w:t xml:space="preserve">以上　　　</w:t>
            </w:r>
            <w:r w:rsidRPr="00914D8C">
              <w:rPr>
                <w:rFonts w:hint="eastAsia"/>
                <w:szCs w:val="21"/>
              </w:rPr>
              <w:t>0.500</w:t>
            </w:r>
            <w:r w:rsidRPr="00914D8C">
              <w:rPr>
                <w:szCs w:val="21"/>
              </w:rPr>
              <w:t xml:space="preserve"> </w:t>
            </w:r>
            <w:r w:rsidRPr="00914D8C">
              <w:rPr>
                <w:rFonts w:hint="eastAsia"/>
                <w:szCs w:val="21"/>
              </w:rPr>
              <w:t>未満</w:t>
            </w:r>
          </w:p>
        </w:tc>
        <w:tc>
          <w:tcPr>
            <w:tcW w:w="810" w:type="dxa"/>
          </w:tcPr>
          <w:p w:rsidR="00A63A06" w:rsidRPr="00914D8C" w:rsidRDefault="00A63A06" w:rsidP="00C22FCA">
            <w:pPr>
              <w:jc w:val="center"/>
              <w:rPr>
                <w:szCs w:val="21"/>
              </w:rPr>
            </w:pPr>
            <w:r w:rsidRPr="00914D8C">
              <w:rPr>
                <w:rFonts w:hint="eastAsia"/>
                <w:szCs w:val="21"/>
              </w:rPr>
              <w:t>５０</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0.500</w:t>
            </w:r>
            <w:r w:rsidRPr="00914D8C">
              <w:rPr>
                <w:szCs w:val="21"/>
              </w:rPr>
              <w:t xml:space="preserve"> </w:t>
            </w:r>
            <w:r w:rsidRPr="00914D8C">
              <w:rPr>
                <w:rFonts w:hint="eastAsia"/>
                <w:szCs w:val="21"/>
              </w:rPr>
              <w:t xml:space="preserve">以上　　　</w:t>
            </w:r>
            <w:r w:rsidRPr="00914D8C">
              <w:rPr>
                <w:rFonts w:hint="eastAsia"/>
                <w:szCs w:val="21"/>
              </w:rPr>
              <w:t>0.525</w:t>
            </w:r>
            <w:r w:rsidRPr="00914D8C">
              <w:rPr>
                <w:szCs w:val="21"/>
              </w:rPr>
              <w:t xml:space="preserve"> </w:t>
            </w:r>
            <w:r w:rsidRPr="00914D8C">
              <w:rPr>
                <w:rFonts w:hint="eastAsia"/>
                <w:szCs w:val="21"/>
              </w:rPr>
              <w:t>未満</w:t>
            </w:r>
          </w:p>
        </w:tc>
        <w:tc>
          <w:tcPr>
            <w:tcW w:w="810" w:type="dxa"/>
          </w:tcPr>
          <w:p w:rsidR="00A63A06" w:rsidRPr="00914D8C" w:rsidRDefault="00A63A06" w:rsidP="00C22FCA">
            <w:pPr>
              <w:jc w:val="center"/>
              <w:rPr>
                <w:szCs w:val="21"/>
              </w:rPr>
            </w:pPr>
            <w:r w:rsidRPr="00914D8C">
              <w:rPr>
                <w:rFonts w:hint="eastAsia"/>
                <w:szCs w:val="21"/>
              </w:rPr>
              <w:t>４５</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0.525</w:t>
            </w:r>
            <w:r w:rsidRPr="00914D8C">
              <w:rPr>
                <w:szCs w:val="21"/>
              </w:rPr>
              <w:t xml:space="preserve"> </w:t>
            </w:r>
            <w:r w:rsidRPr="00914D8C">
              <w:rPr>
                <w:rFonts w:hint="eastAsia"/>
                <w:szCs w:val="21"/>
              </w:rPr>
              <w:t xml:space="preserve">以上　　　</w:t>
            </w:r>
            <w:r w:rsidRPr="00914D8C">
              <w:rPr>
                <w:rFonts w:hint="eastAsia"/>
                <w:szCs w:val="21"/>
              </w:rPr>
              <w:t>0.550</w:t>
            </w:r>
            <w:r w:rsidRPr="00914D8C">
              <w:rPr>
                <w:szCs w:val="21"/>
              </w:rPr>
              <w:t xml:space="preserve"> </w:t>
            </w:r>
            <w:r w:rsidRPr="00914D8C">
              <w:rPr>
                <w:rFonts w:hint="eastAsia"/>
                <w:szCs w:val="21"/>
              </w:rPr>
              <w:t>未満</w:t>
            </w:r>
          </w:p>
        </w:tc>
        <w:tc>
          <w:tcPr>
            <w:tcW w:w="810" w:type="dxa"/>
          </w:tcPr>
          <w:p w:rsidR="00A63A06" w:rsidRPr="00914D8C" w:rsidRDefault="00A63A06" w:rsidP="00C22FCA">
            <w:pPr>
              <w:jc w:val="center"/>
              <w:rPr>
                <w:szCs w:val="21"/>
              </w:rPr>
            </w:pPr>
            <w:r w:rsidRPr="00914D8C">
              <w:rPr>
                <w:rFonts w:hint="eastAsia"/>
                <w:szCs w:val="21"/>
              </w:rPr>
              <w:t>４０</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0.550</w:t>
            </w:r>
            <w:r w:rsidRPr="00914D8C">
              <w:rPr>
                <w:szCs w:val="21"/>
              </w:rPr>
              <w:t xml:space="preserve"> </w:t>
            </w:r>
            <w:r w:rsidRPr="00914D8C">
              <w:rPr>
                <w:rFonts w:hint="eastAsia"/>
                <w:szCs w:val="21"/>
              </w:rPr>
              <w:t xml:space="preserve">以上　　　</w:t>
            </w:r>
            <w:r w:rsidRPr="00914D8C">
              <w:rPr>
                <w:rFonts w:hint="eastAsia"/>
                <w:szCs w:val="21"/>
              </w:rPr>
              <w:t>0.575</w:t>
            </w:r>
            <w:r w:rsidRPr="00914D8C">
              <w:rPr>
                <w:szCs w:val="21"/>
              </w:rPr>
              <w:t xml:space="preserve"> </w:t>
            </w:r>
            <w:r w:rsidRPr="00914D8C">
              <w:rPr>
                <w:rFonts w:hint="eastAsia"/>
                <w:szCs w:val="21"/>
              </w:rPr>
              <w:t>未満</w:t>
            </w:r>
          </w:p>
        </w:tc>
        <w:tc>
          <w:tcPr>
            <w:tcW w:w="810" w:type="dxa"/>
          </w:tcPr>
          <w:p w:rsidR="00A63A06" w:rsidRPr="00914D8C" w:rsidRDefault="00A63A06" w:rsidP="00A63A06">
            <w:pPr>
              <w:jc w:val="center"/>
              <w:rPr>
                <w:szCs w:val="21"/>
              </w:rPr>
            </w:pPr>
            <w:r w:rsidRPr="00914D8C">
              <w:rPr>
                <w:rFonts w:hint="eastAsia"/>
                <w:szCs w:val="21"/>
              </w:rPr>
              <w:t>３５</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 xml:space="preserve">0.575 </w:t>
            </w:r>
            <w:r w:rsidRPr="00914D8C">
              <w:rPr>
                <w:rFonts w:hint="eastAsia"/>
                <w:szCs w:val="21"/>
              </w:rPr>
              <w:t xml:space="preserve">以上　　　</w:t>
            </w:r>
            <w:r w:rsidRPr="00914D8C">
              <w:rPr>
                <w:rFonts w:hint="eastAsia"/>
                <w:szCs w:val="21"/>
              </w:rPr>
              <w:t>0.600</w:t>
            </w:r>
            <w:r w:rsidRPr="00914D8C">
              <w:rPr>
                <w:szCs w:val="21"/>
              </w:rPr>
              <w:t xml:space="preserve"> </w:t>
            </w:r>
            <w:r w:rsidRPr="00914D8C">
              <w:rPr>
                <w:rFonts w:hint="eastAsia"/>
                <w:szCs w:val="21"/>
              </w:rPr>
              <w:t>未満</w:t>
            </w:r>
          </w:p>
        </w:tc>
        <w:tc>
          <w:tcPr>
            <w:tcW w:w="810" w:type="dxa"/>
          </w:tcPr>
          <w:p w:rsidR="00A63A06" w:rsidRPr="00914D8C" w:rsidRDefault="00A63A06" w:rsidP="00A63A06">
            <w:pPr>
              <w:jc w:val="center"/>
              <w:rPr>
                <w:szCs w:val="21"/>
              </w:rPr>
            </w:pPr>
            <w:r w:rsidRPr="00914D8C">
              <w:rPr>
                <w:rFonts w:hint="eastAsia"/>
                <w:szCs w:val="21"/>
              </w:rPr>
              <w:t>３０</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0.600</w:t>
            </w:r>
            <w:r w:rsidRPr="00914D8C">
              <w:rPr>
                <w:szCs w:val="21"/>
              </w:rPr>
              <w:t xml:space="preserve"> </w:t>
            </w:r>
            <w:r w:rsidRPr="00914D8C">
              <w:rPr>
                <w:rFonts w:hint="eastAsia"/>
                <w:szCs w:val="21"/>
              </w:rPr>
              <w:t xml:space="preserve">以上　　　</w:t>
            </w:r>
            <w:r w:rsidRPr="00914D8C">
              <w:rPr>
                <w:rFonts w:hint="eastAsia"/>
                <w:szCs w:val="21"/>
              </w:rPr>
              <w:t>0.625</w:t>
            </w:r>
            <w:r w:rsidRPr="00914D8C">
              <w:rPr>
                <w:szCs w:val="21"/>
              </w:rPr>
              <w:t xml:space="preserve"> </w:t>
            </w:r>
            <w:r w:rsidRPr="00914D8C">
              <w:rPr>
                <w:rFonts w:hint="eastAsia"/>
                <w:szCs w:val="21"/>
              </w:rPr>
              <w:t>未満</w:t>
            </w:r>
          </w:p>
        </w:tc>
        <w:tc>
          <w:tcPr>
            <w:tcW w:w="810" w:type="dxa"/>
          </w:tcPr>
          <w:p w:rsidR="00A63A06" w:rsidRPr="00914D8C" w:rsidRDefault="00A63A06" w:rsidP="00A63A06">
            <w:pPr>
              <w:jc w:val="center"/>
              <w:rPr>
                <w:szCs w:val="21"/>
              </w:rPr>
            </w:pPr>
            <w:r w:rsidRPr="00914D8C">
              <w:rPr>
                <w:rFonts w:hint="eastAsia"/>
                <w:szCs w:val="21"/>
              </w:rPr>
              <w:t>２５</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0.625</w:t>
            </w:r>
            <w:r w:rsidRPr="00914D8C">
              <w:rPr>
                <w:szCs w:val="21"/>
              </w:rPr>
              <w:t xml:space="preserve"> </w:t>
            </w:r>
            <w:r w:rsidRPr="00914D8C">
              <w:rPr>
                <w:rFonts w:hint="eastAsia"/>
                <w:szCs w:val="21"/>
              </w:rPr>
              <w:t xml:space="preserve">以上　　　</w:t>
            </w:r>
            <w:r w:rsidRPr="00914D8C">
              <w:rPr>
                <w:rFonts w:hint="eastAsia"/>
                <w:szCs w:val="21"/>
              </w:rPr>
              <w:t>0.810</w:t>
            </w:r>
            <w:r w:rsidRPr="00914D8C">
              <w:rPr>
                <w:szCs w:val="21"/>
              </w:rPr>
              <w:t xml:space="preserve"> </w:t>
            </w:r>
            <w:r w:rsidRPr="00914D8C">
              <w:rPr>
                <w:rFonts w:hint="eastAsia"/>
                <w:szCs w:val="21"/>
              </w:rPr>
              <w:t>未満</w:t>
            </w:r>
          </w:p>
        </w:tc>
        <w:tc>
          <w:tcPr>
            <w:tcW w:w="810" w:type="dxa"/>
          </w:tcPr>
          <w:p w:rsidR="00A63A06" w:rsidRPr="00914D8C" w:rsidRDefault="00A63A06" w:rsidP="00A63A06">
            <w:pPr>
              <w:jc w:val="center"/>
              <w:rPr>
                <w:szCs w:val="21"/>
              </w:rPr>
            </w:pPr>
            <w:r w:rsidRPr="00914D8C">
              <w:rPr>
                <w:rFonts w:hint="eastAsia"/>
                <w:szCs w:val="21"/>
              </w:rPr>
              <w:t>２０</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914D8C">
            <w:pPr>
              <w:pStyle w:val="a3"/>
              <w:numPr>
                <w:ilvl w:val="1"/>
                <w:numId w:val="3"/>
              </w:numPr>
              <w:ind w:leftChars="0"/>
              <w:rPr>
                <w:szCs w:val="21"/>
              </w:rPr>
            </w:pPr>
            <w:r w:rsidRPr="00914D8C">
              <w:rPr>
                <w:rFonts w:hint="eastAsia"/>
                <w:szCs w:val="21"/>
              </w:rPr>
              <w:t>以上</w:t>
            </w:r>
          </w:p>
        </w:tc>
        <w:tc>
          <w:tcPr>
            <w:tcW w:w="810" w:type="dxa"/>
          </w:tcPr>
          <w:p w:rsidR="00A63A06" w:rsidRPr="00914D8C" w:rsidRDefault="00A63A06" w:rsidP="00A63A06">
            <w:pPr>
              <w:jc w:val="center"/>
              <w:rPr>
                <w:szCs w:val="21"/>
              </w:rPr>
            </w:pPr>
            <w:r w:rsidRPr="00914D8C">
              <w:rPr>
                <w:rFonts w:hint="eastAsia"/>
                <w:szCs w:val="21"/>
              </w:rPr>
              <w:t>０</w:t>
            </w:r>
          </w:p>
        </w:tc>
      </w:tr>
      <w:tr w:rsidR="00A63A06" w:rsidRPr="00914D8C" w:rsidTr="00914D8C">
        <w:trPr>
          <w:trHeight w:val="360"/>
        </w:trPr>
        <w:tc>
          <w:tcPr>
            <w:tcW w:w="5382" w:type="dxa"/>
            <w:vMerge w:val="restart"/>
          </w:tcPr>
          <w:p w:rsidR="00A63A06" w:rsidRPr="00914D8C" w:rsidRDefault="00914D8C" w:rsidP="00914D8C">
            <w:pPr>
              <w:rPr>
                <w:szCs w:val="21"/>
              </w:rPr>
            </w:pPr>
            <w:r w:rsidRPr="00914D8C">
              <w:rPr>
                <w:rFonts w:hint="eastAsia"/>
                <w:szCs w:val="21"/>
              </w:rPr>
              <w:t>②</w:t>
            </w:r>
            <w:r w:rsidRPr="00914D8C">
              <w:rPr>
                <w:rFonts w:hint="eastAsia"/>
                <w:szCs w:val="21"/>
              </w:rPr>
              <w:t xml:space="preserve"> </w:t>
            </w:r>
            <w:r w:rsidR="00F671B9">
              <w:rPr>
                <w:rFonts w:hint="eastAsia"/>
                <w:szCs w:val="21"/>
              </w:rPr>
              <w:t>評価</w:t>
            </w:r>
            <w:r w:rsidR="00A63A06" w:rsidRPr="00914D8C">
              <w:rPr>
                <w:rFonts w:hint="eastAsia"/>
                <w:szCs w:val="21"/>
              </w:rPr>
              <w:t>年度の未利用エネルギー活用状況</w:t>
            </w:r>
          </w:p>
        </w:tc>
        <w:tc>
          <w:tcPr>
            <w:tcW w:w="3544" w:type="dxa"/>
          </w:tcPr>
          <w:p w:rsidR="00A63A06" w:rsidRPr="00914D8C" w:rsidRDefault="00A63A06" w:rsidP="00A63A06">
            <w:pPr>
              <w:rPr>
                <w:szCs w:val="21"/>
              </w:rPr>
            </w:pPr>
            <w:r w:rsidRPr="00914D8C">
              <w:rPr>
                <w:rFonts w:hint="eastAsia"/>
                <w:szCs w:val="21"/>
              </w:rPr>
              <w:t xml:space="preserve">　</w:t>
            </w:r>
            <w:r w:rsidRPr="00914D8C">
              <w:rPr>
                <w:rFonts w:hint="eastAsia"/>
                <w:szCs w:val="21"/>
              </w:rPr>
              <w:t>0.675</w:t>
            </w:r>
            <w:r w:rsidRPr="00914D8C">
              <w:rPr>
                <w:szCs w:val="21"/>
              </w:rPr>
              <w:t xml:space="preserve"> </w:t>
            </w:r>
            <w:r w:rsidRPr="00914D8C">
              <w:rPr>
                <w:rFonts w:hint="eastAsia"/>
                <w:szCs w:val="21"/>
              </w:rPr>
              <w:t>%</w:t>
            </w:r>
            <w:r w:rsidRPr="00914D8C">
              <w:rPr>
                <w:rFonts w:hint="eastAsia"/>
                <w:szCs w:val="21"/>
              </w:rPr>
              <w:t>以上</w:t>
            </w:r>
          </w:p>
        </w:tc>
        <w:tc>
          <w:tcPr>
            <w:tcW w:w="810" w:type="dxa"/>
          </w:tcPr>
          <w:p w:rsidR="00A63A06" w:rsidRPr="00914D8C" w:rsidRDefault="00A63A06" w:rsidP="00A63A06">
            <w:pPr>
              <w:jc w:val="center"/>
              <w:rPr>
                <w:szCs w:val="21"/>
              </w:rPr>
            </w:pPr>
            <w:r w:rsidRPr="00914D8C">
              <w:rPr>
                <w:rFonts w:hint="eastAsia"/>
                <w:szCs w:val="21"/>
              </w:rPr>
              <w:t xml:space="preserve">１０　</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00CF4264">
              <w:rPr>
                <w:rFonts w:hint="eastAsia"/>
                <w:szCs w:val="21"/>
              </w:rPr>
              <w:t xml:space="preserve">　　</w:t>
            </w:r>
            <w:r w:rsidR="00CF4264">
              <w:rPr>
                <w:rFonts w:hint="eastAsia"/>
                <w:szCs w:val="21"/>
              </w:rPr>
              <w:t>0</w:t>
            </w:r>
            <w:r w:rsidRPr="00914D8C">
              <w:rPr>
                <w:szCs w:val="21"/>
              </w:rPr>
              <w:t xml:space="preserve"> </w:t>
            </w:r>
            <w:r w:rsidRPr="00914D8C">
              <w:rPr>
                <w:rFonts w:hint="eastAsia"/>
                <w:szCs w:val="21"/>
              </w:rPr>
              <w:t>%</w:t>
            </w:r>
            <w:r w:rsidRPr="00914D8C">
              <w:rPr>
                <w:rFonts w:hint="eastAsia"/>
                <w:szCs w:val="21"/>
              </w:rPr>
              <w:t xml:space="preserve">超　</w:t>
            </w:r>
            <w:r w:rsidR="00CF4264">
              <w:rPr>
                <w:rFonts w:hint="eastAsia"/>
                <w:szCs w:val="21"/>
              </w:rPr>
              <w:t xml:space="preserve">　</w:t>
            </w:r>
            <w:r w:rsidRPr="00914D8C">
              <w:rPr>
                <w:rFonts w:hint="eastAsia"/>
                <w:szCs w:val="21"/>
              </w:rPr>
              <w:t xml:space="preserve">　</w:t>
            </w:r>
            <w:r w:rsidRPr="00914D8C">
              <w:rPr>
                <w:rFonts w:hint="eastAsia"/>
                <w:szCs w:val="21"/>
              </w:rPr>
              <w:t>0.675</w:t>
            </w:r>
            <w:r w:rsidRPr="00914D8C">
              <w:rPr>
                <w:szCs w:val="21"/>
              </w:rPr>
              <w:t xml:space="preserve"> </w:t>
            </w:r>
            <w:r w:rsidRPr="00914D8C">
              <w:rPr>
                <w:rFonts w:hint="eastAsia"/>
                <w:szCs w:val="21"/>
              </w:rPr>
              <w:t>%</w:t>
            </w:r>
            <w:r w:rsidRPr="00914D8C">
              <w:rPr>
                <w:rFonts w:hint="eastAsia"/>
                <w:szCs w:val="21"/>
              </w:rPr>
              <w:t>未満</w:t>
            </w:r>
          </w:p>
        </w:tc>
        <w:tc>
          <w:tcPr>
            <w:tcW w:w="810" w:type="dxa"/>
          </w:tcPr>
          <w:p w:rsidR="00A63A06" w:rsidRPr="00914D8C" w:rsidRDefault="00A63A06" w:rsidP="00A63A06">
            <w:pPr>
              <w:jc w:val="center"/>
              <w:rPr>
                <w:szCs w:val="21"/>
              </w:rPr>
            </w:pPr>
            <w:r w:rsidRPr="00914D8C">
              <w:rPr>
                <w:rFonts w:hint="eastAsia"/>
                <w:szCs w:val="21"/>
              </w:rPr>
              <w:t>５</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活用していない</w:t>
            </w:r>
          </w:p>
        </w:tc>
        <w:tc>
          <w:tcPr>
            <w:tcW w:w="810" w:type="dxa"/>
          </w:tcPr>
          <w:p w:rsidR="00A63A06" w:rsidRPr="00914D8C" w:rsidRDefault="00A63A06" w:rsidP="00A63A06">
            <w:pPr>
              <w:jc w:val="center"/>
              <w:rPr>
                <w:szCs w:val="21"/>
              </w:rPr>
            </w:pPr>
            <w:r w:rsidRPr="00914D8C">
              <w:rPr>
                <w:rFonts w:hint="eastAsia"/>
                <w:szCs w:val="21"/>
              </w:rPr>
              <w:t>０</w:t>
            </w:r>
          </w:p>
        </w:tc>
      </w:tr>
      <w:tr w:rsidR="00A63A06" w:rsidRPr="00914D8C" w:rsidTr="00914D8C">
        <w:trPr>
          <w:trHeight w:val="360"/>
        </w:trPr>
        <w:tc>
          <w:tcPr>
            <w:tcW w:w="5382" w:type="dxa"/>
            <w:vMerge w:val="restart"/>
          </w:tcPr>
          <w:p w:rsidR="00A63A06" w:rsidRPr="00914D8C" w:rsidRDefault="00914D8C" w:rsidP="00914D8C">
            <w:pPr>
              <w:rPr>
                <w:szCs w:val="21"/>
              </w:rPr>
            </w:pPr>
            <w:r w:rsidRPr="00914D8C">
              <w:rPr>
                <w:rFonts w:hint="eastAsia"/>
                <w:szCs w:val="21"/>
              </w:rPr>
              <w:t>③</w:t>
            </w:r>
            <w:r w:rsidRPr="00914D8C">
              <w:rPr>
                <w:rFonts w:hint="eastAsia"/>
                <w:szCs w:val="21"/>
              </w:rPr>
              <w:t xml:space="preserve"> </w:t>
            </w:r>
            <w:r w:rsidR="00F671B9">
              <w:rPr>
                <w:rFonts w:hint="eastAsia"/>
                <w:szCs w:val="21"/>
              </w:rPr>
              <w:t>評価</w:t>
            </w:r>
            <w:r w:rsidR="00A63A06" w:rsidRPr="00914D8C">
              <w:rPr>
                <w:rFonts w:hint="eastAsia"/>
                <w:szCs w:val="21"/>
              </w:rPr>
              <w:t>年度の再生可能エネルギー導入状況</w:t>
            </w: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7.50</w:t>
            </w:r>
            <w:r w:rsidRPr="00914D8C">
              <w:rPr>
                <w:szCs w:val="21"/>
              </w:rPr>
              <w:t xml:space="preserve"> </w:t>
            </w:r>
            <w:r w:rsidRPr="00914D8C">
              <w:rPr>
                <w:rFonts w:hint="eastAsia"/>
                <w:szCs w:val="21"/>
              </w:rPr>
              <w:t>%</w:t>
            </w:r>
            <w:r w:rsidRPr="00914D8C">
              <w:rPr>
                <w:rFonts w:hint="eastAsia"/>
                <w:szCs w:val="21"/>
              </w:rPr>
              <w:t>以上</w:t>
            </w:r>
          </w:p>
        </w:tc>
        <w:tc>
          <w:tcPr>
            <w:tcW w:w="810" w:type="dxa"/>
          </w:tcPr>
          <w:p w:rsidR="00A63A06" w:rsidRPr="00914D8C" w:rsidRDefault="00914D8C" w:rsidP="00A63A06">
            <w:pPr>
              <w:jc w:val="center"/>
              <w:rPr>
                <w:szCs w:val="21"/>
              </w:rPr>
            </w:pPr>
            <w:r w:rsidRPr="00914D8C">
              <w:rPr>
                <w:rFonts w:hint="eastAsia"/>
                <w:szCs w:val="21"/>
              </w:rPr>
              <w:t>２０</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A63A06" w:rsidP="00AF634B">
            <w:pPr>
              <w:rPr>
                <w:szCs w:val="21"/>
              </w:rPr>
            </w:pPr>
            <w:r w:rsidRPr="00914D8C">
              <w:rPr>
                <w:rFonts w:hint="eastAsia"/>
                <w:szCs w:val="21"/>
              </w:rPr>
              <w:t xml:space="preserve">　</w:t>
            </w:r>
            <w:r w:rsidRPr="00914D8C">
              <w:rPr>
                <w:rFonts w:hint="eastAsia"/>
                <w:szCs w:val="21"/>
              </w:rPr>
              <w:t>5.00</w:t>
            </w:r>
            <w:r w:rsidRPr="00914D8C">
              <w:rPr>
                <w:szCs w:val="21"/>
              </w:rPr>
              <w:t xml:space="preserve"> </w:t>
            </w:r>
            <w:r w:rsidRPr="00914D8C">
              <w:rPr>
                <w:rFonts w:hint="eastAsia"/>
                <w:szCs w:val="21"/>
              </w:rPr>
              <w:t>%</w:t>
            </w:r>
            <w:r w:rsidRPr="00914D8C">
              <w:rPr>
                <w:rFonts w:hint="eastAsia"/>
                <w:szCs w:val="21"/>
              </w:rPr>
              <w:t xml:space="preserve">以上　　</w:t>
            </w:r>
            <w:r w:rsidRPr="00914D8C">
              <w:rPr>
                <w:rFonts w:hint="eastAsia"/>
                <w:szCs w:val="21"/>
              </w:rPr>
              <w:t xml:space="preserve"> 7.5</w:t>
            </w:r>
            <w:r w:rsidR="00914D8C" w:rsidRPr="00914D8C">
              <w:rPr>
                <w:szCs w:val="21"/>
              </w:rPr>
              <w:t xml:space="preserve">0 </w:t>
            </w:r>
            <w:r w:rsidR="00914D8C" w:rsidRPr="00914D8C">
              <w:rPr>
                <w:rFonts w:hint="eastAsia"/>
                <w:szCs w:val="21"/>
              </w:rPr>
              <w:t>%</w:t>
            </w:r>
            <w:r w:rsidR="00914D8C" w:rsidRPr="00914D8C">
              <w:rPr>
                <w:rFonts w:hint="eastAsia"/>
                <w:szCs w:val="21"/>
              </w:rPr>
              <w:t>未満</w:t>
            </w:r>
          </w:p>
        </w:tc>
        <w:tc>
          <w:tcPr>
            <w:tcW w:w="810" w:type="dxa"/>
          </w:tcPr>
          <w:p w:rsidR="00A63A06" w:rsidRPr="00914D8C" w:rsidRDefault="00914D8C" w:rsidP="00A63A06">
            <w:pPr>
              <w:jc w:val="center"/>
              <w:rPr>
                <w:szCs w:val="21"/>
              </w:rPr>
            </w:pPr>
            <w:r w:rsidRPr="00914D8C">
              <w:rPr>
                <w:rFonts w:hint="eastAsia"/>
                <w:szCs w:val="21"/>
              </w:rPr>
              <w:t>１５</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914D8C" w:rsidP="00AF634B">
            <w:pPr>
              <w:rPr>
                <w:szCs w:val="21"/>
              </w:rPr>
            </w:pPr>
            <w:r w:rsidRPr="00914D8C">
              <w:rPr>
                <w:rFonts w:hint="eastAsia"/>
                <w:szCs w:val="21"/>
              </w:rPr>
              <w:t xml:space="preserve">　</w:t>
            </w:r>
            <w:r w:rsidRPr="00914D8C">
              <w:rPr>
                <w:rFonts w:hint="eastAsia"/>
                <w:szCs w:val="21"/>
              </w:rPr>
              <w:t>2.50</w:t>
            </w:r>
            <w:r w:rsidRPr="00914D8C">
              <w:rPr>
                <w:szCs w:val="21"/>
              </w:rPr>
              <w:t xml:space="preserve"> </w:t>
            </w:r>
            <w:r w:rsidRPr="00914D8C">
              <w:rPr>
                <w:rFonts w:hint="eastAsia"/>
                <w:szCs w:val="21"/>
              </w:rPr>
              <w:t>%</w:t>
            </w:r>
            <w:r w:rsidRPr="00914D8C">
              <w:rPr>
                <w:rFonts w:hint="eastAsia"/>
                <w:szCs w:val="21"/>
              </w:rPr>
              <w:t xml:space="preserve">以上　　</w:t>
            </w:r>
            <w:r w:rsidRPr="00914D8C">
              <w:rPr>
                <w:rFonts w:hint="eastAsia"/>
                <w:szCs w:val="21"/>
              </w:rPr>
              <w:t xml:space="preserve"> 5.00</w:t>
            </w:r>
            <w:r w:rsidRPr="00914D8C">
              <w:rPr>
                <w:szCs w:val="21"/>
              </w:rPr>
              <w:t xml:space="preserve"> </w:t>
            </w:r>
            <w:r w:rsidRPr="00914D8C">
              <w:rPr>
                <w:rFonts w:hint="eastAsia"/>
                <w:szCs w:val="21"/>
              </w:rPr>
              <w:t>%</w:t>
            </w:r>
            <w:r w:rsidRPr="00914D8C">
              <w:rPr>
                <w:rFonts w:hint="eastAsia"/>
                <w:szCs w:val="21"/>
              </w:rPr>
              <w:t>未満</w:t>
            </w:r>
          </w:p>
        </w:tc>
        <w:tc>
          <w:tcPr>
            <w:tcW w:w="810" w:type="dxa"/>
          </w:tcPr>
          <w:p w:rsidR="00A63A06" w:rsidRPr="00914D8C" w:rsidRDefault="00914D8C" w:rsidP="00914D8C">
            <w:pPr>
              <w:jc w:val="center"/>
              <w:rPr>
                <w:szCs w:val="21"/>
              </w:rPr>
            </w:pPr>
            <w:r w:rsidRPr="00914D8C">
              <w:rPr>
                <w:rFonts w:hint="eastAsia"/>
                <w:szCs w:val="21"/>
              </w:rPr>
              <w:t>１０</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914D8C" w:rsidP="00CF4264">
            <w:pPr>
              <w:rPr>
                <w:szCs w:val="21"/>
              </w:rPr>
            </w:pPr>
            <w:r w:rsidRPr="00914D8C">
              <w:rPr>
                <w:rFonts w:hint="eastAsia"/>
                <w:szCs w:val="21"/>
              </w:rPr>
              <w:t xml:space="preserve">　</w:t>
            </w:r>
            <w:r w:rsidR="00CF4264">
              <w:rPr>
                <w:rFonts w:hint="eastAsia"/>
                <w:szCs w:val="21"/>
              </w:rPr>
              <w:t xml:space="preserve">　</w:t>
            </w:r>
            <w:r w:rsidR="00CF4264">
              <w:rPr>
                <w:rFonts w:hint="eastAsia"/>
                <w:szCs w:val="21"/>
              </w:rPr>
              <w:t xml:space="preserve"> </w:t>
            </w:r>
            <w:r w:rsidRPr="00914D8C">
              <w:rPr>
                <w:rFonts w:hint="eastAsia"/>
                <w:szCs w:val="21"/>
              </w:rPr>
              <w:t>0</w:t>
            </w:r>
            <w:r w:rsidRPr="00914D8C">
              <w:rPr>
                <w:szCs w:val="21"/>
              </w:rPr>
              <w:t xml:space="preserve"> </w:t>
            </w:r>
            <w:r w:rsidRPr="00914D8C">
              <w:rPr>
                <w:rFonts w:hint="eastAsia"/>
                <w:szCs w:val="21"/>
              </w:rPr>
              <w:t>%</w:t>
            </w:r>
            <w:r w:rsidRPr="00914D8C">
              <w:rPr>
                <w:rFonts w:hint="eastAsia"/>
                <w:szCs w:val="21"/>
              </w:rPr>
              <w:t xml:space="preserve">以上　　</w:t>
            </w:r>
            <w:r w:rsidRPr="00914D8C">
              <w:rPr>
                <w:rFonts w:hint="eastAsia"/>
                <w:szCs w:val="21"/>
              </w:rPr>
              <w:t xml:space="preserve"> 2.50</w:t>
            </w:r>
            <w:r w:rsidRPr="00914D8C">
              <w:rPr>
                <w:szCs w:val="21"/>
              </w:rPr>
              <w:t xml:space="preserve"> </w:t>
            </w:r>
            <w:r w:rsidRPr="00914D8C">
              <w:rPr>
                <w:rFonts w:hint="eastAsia"/>
                <w:szCs w:val="21"/>
              </w:rPr>
              <w:t>%</w:t>
            </w:r>
            <w:r w:rsidRPr="00914D8C">
              <w:rPr>
                <w:rFonts w:hint="eastAsia"/>
                <w:szCs w:val="21"/>
              </w:rPr>
              <w:t>未満</w:t>
            </w:r>
          </w:p>
        </w:tc>
        <w:tc>
          <w:tcPr>
            <w:tcW w:w="810" w:type="dxa"/>
          </w:tcPr>
          <w:p w:rsidR="00A63A06" w:rsidRPr="00914D8C" w:rsidRDefault="00914D8C" w:rsidP="00914D8C">
            <w:pPr>
              <w:jc w:val="center"/>
              <w:rPr>
                <w:szCs w:val="21"/>
              </w:rPr>
            </w:pPr>
            <w:r w:rsidRPr="00914D8C">
              <w:rPr>
                <w:rFonts w:hint="eastAsia"/>
                <w:szCs w:val="21"/>
              </w:rPr>
              <w:t>５</w:t>
            </w:r>
          </w:p>
        </w:tc>
      </w:tr>
      <w:tr w:rsidR="00A63A06" w:rsidRPr="00914D8C" w:rsidTr="00914D8C">
        <w:trPr>
          <w:trHeight w:val="360"/>
        </w:trPr>
        <w:tc>
          <w:tcPr>
            <w:tcW w:w="5382" w:type="dxa"/>
            <w:vMerge/>
          </w:tcPr>
          <w:p w:rsidR="00A63A06" w:rsidRPr="00914D8C" w:rsidRDefault="00A63A06" w:rsidP="00AF634B">
            <w:pPr>
              <w:rPr>
                <w:szCs w:val="21"/>
              </w:rPr>
            </w:pPr>
          </w:p>
        </w:tc>
        <w:tc>
          <w:tcPr>
            <w:tcW w:w="3544" w:type="dxa"/>
          </w:tcPr>
          <w:p w:rsidR="00A63A06" w:rsidRPr="00914D8C" w:rsidRDefault="00914D8C" w:rsidP="00AF634B">
            <w:pPr>
              <w:rPr>
                <w:szCs w:val="21"/>
              </w:rPr>
            </w:pPr>
            <w:r w:rsidRPr="00914D8C">
              <w:rPr>
                <w:rFonts w:hint="eastAsia"/>
                <w:szCs w:val="21"/>
              </w:rPr>
              <w:t xml:space="preserve">　活用していない</w:t>
            </w:r>
          </w:p>
        </w:tc>
        <w:tc>
          <w:tcPr>
            <w:tcW w:w="810" w:type="dxa"/>
          </w:tcPr>
          <w:p w:rsidR="00A63A06" w:rsidRPr="00914D8C" w:rsidRDefault="00914D8C" w:rsidP="00914D8C">
            <w:pPr>
              <w:jc w:val="center"/>
              <w:rPr>
                <w:szCs w:val="21"/>
              </w:rPr>
            </w:pPr>
            <w:r w:rsidRPr="00914D8C">
              <w:rPr>
                <w:rFonts w:hint="eastAsia"/>
                <w:szCs w:val="21"/>
              </w:rPr>
              <w:t>０</w:t>
            </w:r>
          </w:p>
        </w:tc>
      </w:tr>
      <w:tr w:rsidR="00914D8C" w:rsidTr="00914D8C">
        <w:tc>
          <w:tcPr>
            <w:tcW w:w="5382" w:type="dxa"/>
            <w:vMerge w:val="restart"/>
          </w:tcPr>
          <w:p w:rsidR="00914D8C" w:rsidRDefault="00914D8C" w:rsidP="00AF634B">
            <w:r>
              <w:rPr>
                <w:rFonts w:hint="eastAsia"/>
              </w:rPr>
              <w:t>④</w:t>
            </w:r>
            <w:r>
              <w:rPr>
                <w:rFonts w:hint="eastAsia"/>
              </w:rPr>
              <w:t xml:space="preserve"> </w:t>
            </w:r>
            <w:r>
              <w:rPr>
                <w:rFonts w:hint="eastAsia"/>
              </w:rPr>
              <w:t>需要家への省エネルギー・節電に関する情報提供</w:t>
            </w:r>
          </w:p>
          <w:p w:rsidR="00914D8C" w:rsidRDefault="00914D8C" w:rsidP="00AF634B">
            <w:r>
              <w:rPr>
                <w:rFonts w:hint="eastAsia"/>
              </w:rPr>
              <w:t xml:space="preserve">　</w:t>
            </w:r>
            <w:r>
              <w:rPr>
                <w:rFonts w:hint="eastAsia"/>
              </w:rPr>
              <w:t xml:space="preserve"> </w:t>
            </w:r>
            <w:r>
              <w:rPr>
                <w:rFonts w:hint="eastAsia"/>
              </w:rPr>
              <w:t>の取組</w:t>
            </w:r>
          </w:p>
        </w:tc>
        <w:tc>
          <w:tcPr>
            <w:tcW w:w="3544" w:type="dxa"/>
          </w:tcPr>
          <w:p w:rsidR="00914D8C" w:rsidRDefault="00914D8C" w:rsidP="00AF634B">
            <w:r>
              <w:rPr>
                <w:rFonts w:hint="eastAsia"/>
              </w:rPr>
              <w:t xml:space="preserve">　取り組んでいる</w:t>
            </w:r>
          </w:p>
        </w:tc>
        <w:tc>
          <w:tcPr>
            <w:tcW w:w="810" w:type="dxa"/>
          </w:tcPr>
          <w:p w:rsidR="00914D8C" w:rsidRDefault="007341D2" w:rsidP="007341D2">
            <w:pPr>
              <w:jc w:val="center"/>
            </w:pPr>
            <w:r>
              <w:rPr>
                <w:rFonts w:hint="eastAsia"/>
              </w:rPr>
              <w:t>５</w:t>
            </w:r>
          </w:p>
        </w:tc>
      </w:tr>
      <w:tr w:rsidR="00914D8C" w:rsidTr="00914D8C">
        <w:tc>
          <w:tcPr>
            <w:tcW w:w="5382" w:type="dxa"/>
            <w:vMerge/>
          </w:tcPr>
          <w:p w:rsidR="00914D8C" w:rsidRDefault="00914D8C" w:rsidP="00AF634B"/>
        </w:tc>
        <w:tc>
          <w:tcPr>
            <w:tcW w:w="3544" w:type="dxa"/>
          </w:tcPr>
          <w:p w:rsidR="00914D8C" w:rsidRDefault="00914D8C" w:rsidP="00AF634B">
            <w:r>
              <w:rPr>
                <w:rFonts w:hint="eastAsia"/>
              </w:rPr>
              <w:t xml:space="preserve">　取り組んでいない</w:t>
            </w:r>
          </w:p>
        </w:tc>
        <w:tc>
          <w:tcPr>
            <w:tcW w:w="810" w:type="dxa"/>
          </w:tcPr>
          <w:p w:rsidR="00914D8C" w:rsidRDefault="007341D2" w:rsidP="007341D2">
            <w:pPr>
              <w:jc w:val="center"/>
            </w:pPr>
            <w:r>
              <w:rPr>
                <w:rFonts w:hint="eastAsia"/>
              </w:rPr>
              <w:t>０</w:t>
            </w:r>
          </w:p>
        </w:tc>
      </w:tr>
    </w:tbl>
    <w:p w:rsidR="00C22FCA" w:rsidRDefault="006711D4" w:rsidP="00001DD0">
      <w:pPr>
        <w:autoSpaceDE w:val="0"/>
        <w:autoSpaceDN w:val="0"/>
        <w:adjustRightInd w:val="0"/>
        <w:ind w:left="420" w:hangingChars="200" w:hanging="420"/>
        <w:jc w:val="left"/>
      </w:pPr>
      <w:r>
        <w:rPr>
          <w:rFonts w:hint="eastAsia"/>
        </w:rPr>
        <w:t>※１　経済産業省「電力の小売営業に関する指針」（</w:t>
      </w:r>
      <w:r w:rsidR="00CF4264">
        <w:rPr>
          <w:rFonts w:hint="eastAsia"/>
        </w:rPr>
        <w:t>最新版を参照</w:t>
      </w:r>
      <w:r>
        <w:rPr>
          <w:rFonts w:hint="eastAsia"/>
        </w:rPr>
        <w:t>）に示された電源構成等の算定や開示に関する望ましい方法に準じて実施していること。ただし、新たに電力の供給に参入した小売電気事業者であって、電源構成を開示していない者は、</w:t>
      </w:r>
      <w:r w:rsidR="00F20CF8">
        <w:rPr>
          <w:rFonts w:hint="eastAsia"/>
        </w:rPr>
        <w:t>事業開始日から</w:t>
      </w:r>
      <w:r>
        <w:rPr>
          <w:rFonts w:hint="eastAsia"/>
        </w:rPr>
        <w:t>１年</w:t>
      </w:r>
      <w:r w:rsidR="00F20CF8">
        <w:rPr>
          <w:rFonts w:hint="eastAsia"/>
        </w:rPr>
        <w:t>間に限って開示予定期（事業開始</w:t>
      </w:r>
      <w:r>
        <w:rPr>
          <w:rFonts w:hint="eastAsia"/>
        </w:rPr>
        <w:t>日から１年以内に限る</w:t>
      </w:r>
      <w:r w:rsidR="00F20CF8">
        <w:rPr>
          <w:rFonts w:hint="eastAsia"/>
        </w:rPr>
        <w:t>。</w:t>
      </w:r>
      <w:r>
        <w:rPr>
          <w:rFonts w:hint="eastAsia"/>
        </w:rPr>
        <w:t>）を明示することにより、適切に開示したものとみなす。</w:t>
      </w:r>
    </w:p>
    <w:p w:rsidR="006711D4" w:rsidRDefault="006711D4" w:rsidP="006711D4">
      <w:pPr>
        <w:ind w:left="840" w:hangingChars="400" w:hanging="840"/>
      </w:pPr>
    </w:p>
    <w:p w:rsidR="00F20CF8" w:rsidRPr="00F20CF8" w:rsidRDefault="00F20CF8" w:rsidP="00F20CF8">
      <w:pPr>
        <w:autoSpaceDE w:val="0"/>
        <w:autoSpaceDN w:val="0"/>
        <w:adjustRightInd w:val="0"/>
        <w:jc w:val="left"/>
        <w:rPr>
          <w:rFonts w:asciiTheme="minorEastAsia" w:hAnsiTheme="minorEastAsia" w:cs="MS-Mincho"/>
          <w:kern w:val="0"/>
          <w:szCs w:val="24"/>
        </w:rPr>
      </w:pPr>
      <w:r w:rsidRPr="00F20CF8">
        <w:rPr>
          <w:rFonts w:asciiTheme="minorEastAsia" w:hAnsiTheme="minorEastAsia" w:cs="MS-Mincho" w:hint="eastAsia"/>
          <w:kern w:val="0"/>
          <w:szCs w:val="24"/>
        </w:rPr>
        <w:t>２．添付書類等</w:t>
      </w:r>
    </w:p>
    <w:p w:rsidR="00F20CF8" w:rsidRDefault="00F20CF8" w:rsidP="00F20CF8">
      <w:pPr>
        <w:autoSpaceDE w:val="0"/>
        <w:autoSpaceDN w:val="0"/>
        <w:adjustRightInd w:val="0"/>
        <w:ind w:firstLineChars="100" w:firstLine="210"/>
        <w:jc w:val="left"/>
        <w:rPr>
          <w:rFonts w:asciiTheme="minorEastAsia" w:hAnsiTheme="minorEastAsia" w:cs="MS-Mincho"/>
          <w:kern w:val="0"/>
          <w:szCs w:val="24"/>
        </w:rPr>
      </w:pPr>
      <w:r w:rsidRPr="00F20CF8">
        <w:rPr>
          <w:rFonts w:asciiTheme="minorEastAsia" w:hAnsiTheme="minorEastAsia" w:cs="MS-Mincho" w:hint="eastAsia"/>
          <w:kern w:val="0"/>
          <w:szCs w:val="24"/>
        </w:rPr>
        <w:t>入札に当たっては、競争参加資格確認関係書類として、１の条件を満たすことを示す書類及びその根拠を示す書類を添付すること。</w:t>
      </w:r>
    </w:p>
    <w:p w:rsidR="00F20CF8" w:rsidRPr="00F20CF8" w:rsidRDefault="00F20CF8" w:rsidP="00F20CF8">
      <w:pPr>
        <w:autoSpaceDE w:val="0"/>
        <w:autoSpaceDN w:val="0"/>
        <w:adjustRightInd w:val="0"/>
        <w:jc w:val="left"/>
        <w:rPr>
          <w:rFonts w:asciiTheme="minorEastAsia" w:hAnsiTheme="minorEastAsia" w:cs="MS-Mincho"/>
          <w:kern w:val="0"/>
          <w:szCs w:val="21"/>
        </w:rPr>
      </w:pPr>
      <w:r w:rsidRPr="00F20CF8">
        <w:rPr>
          <w:rFonts w:asciiTheme="minorEastAsia" w:hAnsiTheme="minorEastAsia" w:cs="MS-Mincho" w:hint="eastAsia"/>
          <w:kern w:val="0"/>
          <w:szCs w:val="21"/>
        </w:rPr>
        <w:lastRenderedPageBreak/>
        <w:t>３．契約期間内における努力等</w:t>
      </w:r>
    </w:p>
    <w:p w:rsidR="00F20CF8" w:rsidRPr="00F20CF8" w:rsidRDefault="00F20CF8" w:rsidP="00F20CF8">
      <w:pPr>
        <w:autoSpaceDE w:val="0"/>
        <w:autoSpaceDN w:val="0"/>
        <w:adjustRightInd w:val="0"/>
        <w:ind w:leftChars="100" w:left="630" w:hangingChars="200" w:hanging="420"/>
        <w:jc w:val="left"/>
        <w:rPr>
          <w:rFonts w:asciiTheme="minorEastAsia" w:hAnsiTheme="minorEastAsia" w:cs="MS-Mincho"/>
          <w:kern w:val="0"/>
          <w:szCs w:val="21"/>
        </w:rPr>
      </w:pPr>
      <w:r>
        <w:rPr>
          <w:rFonts w:asciiTheme="minorEastAsia" w:hAnsiTheme="minorEastAsia" w:cs="MS-Mincho" w:hint="eastAsia"/>
          <w:kern w:val="0"/>
          <w:szCs w:val="21"/>
        </w:rPr>
        <w:t xml:space="preserve">①　</w:t>
      </w:r>
      <w:r w:rsidRPr="00F20CF8">
        <w:rPr>
          <w:rFonts w:asciiTheme="minorEastAsia" w:hAnsiTheme="minorEastAsia" w:cs="MS-Mincho" w:hint="eastAsia"/>
          <w:kern w:val="0"/>
          <w:szCs w:val="21"/>
        </w:rPr>
        <w:t>契約事業者は、契約期間の１年間についても、１の表による合計が</w:t>
      </w:r>
      <w:r w:rsidR="00001DD0">
        <w:rPr>
          <w:rFonts w:asciiTheme="minorEastAsia" w:hAnsiTheme="minorEastAsia" w:cs="MS-Mincho"/>
          <w:kern w:val="0"/>
          <w:szCs w:val="21"/>
        </w:rPr>
        <w:t>70</w:t>
      </w:r>
      <w:r w:rsidRPr="00F20CF8">
        <w:rPr>
          <w:rFonts w:asciiTheme="minorEastAsia" w:hAnsiTheme="minorEastAsia" w:cs="MS-Mincho" w:hint="eastAsia"/>
          <w:kern w:val="0"/>
          <w:szCs w:val="21"/>
        </w:rPr>
        <w:t>点以上となるように電力を供給するよう努めるものとする。</w:t>
      </w:r>
    </w:p>
    <w:p w:rsidR="00F20CF8" w:rsidRPr="00670A8A" w:rsidRDefault="00F20CF8" w:rsidP="00670A8A">
      <w:pPr>
        <w:pStyle w:val="a3"/>
        <w:numPr>
          <w:ilvl w:val="0"/>
          <w:numId w:val="5"/>
        </w:numPr>
        <w:autoSpaceDE w:val="0"/>
        <w:autoSpaceDN w:val="0"/>
        <w:adjustRightInd w:val="0"/>
        <w:ind w:leftChars="100" w:left="570"/>
        <w:jc w:val="left"/>
        <w:rPr>
          <w:rFonts w:asciiTheme="minorEastAsia" w:hAnsiTheme="minorEastAsia" w:cs="MS-Mincho"/>
          <w:kern w:val="0"/>
          <w:szCs w:val="21"/>
        </w:rPr>
      </w:pPr>
      <w:r w:rsidRPr="00670A8A">
        <w:rPr>
          <w:rFonts w:asciiTheme="minorEastAsia" w:hAnsiTheme="minorEastAsia" w:cs="MS-Mincho" w:hint="eastAsia"/>
          <w:kern w:val="0"/>
          <w:szCs w:val="21"/>
        </w:rPr>
        <w:t>１の基準を満たして電力供給を行っているかの確認のため、必要に応じ関係書類の提出及び説明を求めることがある。また、契約事業者は、契約期間満了後可能な限り速やかに、１の基準を満たして電力供給を行ったか否か、報告するものとする。</w:t>
      </w:r>
    </w:p>
    <w:p w:rsidR="00F20CF8" w:rsidRPr="00F20CF8" w:rsidRDefault="00001DD0" w:rsidP="00001DD0">
      <w:pPr>
        <w:autoSpaceDE w:val="0"/>
        <w:autoSpaceDN w:val="0"/>
        <w:adjustRightInd w:val="0"/>
        <w:ind w:leftChars="100" w:left="840" w:hangingChars="300" w:hanging="630"/>
        <w:jc w:val="left"/>
        <w:rPr>
          <w:rFonts w:asciiTheme="minorEastAsia" w:hAnsiTheme="minorEastAsia" w:cs="MS-Mincho"/>
          <w:kern w:val="0"/>
          <w:szCs w:val="21"/>
        </w:rPr>
      </w:pPr>
      <w:r>
        <w:rPr>
          <w:rFonts w:asciiTheme="minorEastAsia" w:hAnsiTheme="minorEastAsia" w:cs="MS-Mincho" w:hint="eastAsia"/>
          <w:kern w:val="0"/>
          <w:szCs w:val="21"/>
        </w:rPr>
        <w:t xml:space="preserve">注１　</w:t>
      </w:r>
      <w:r w:rsidR="00F20CF8" w:rsidRPr="00F20CF8">
        <w:rPr>
          <w:rFonts w:asciiTheme="minorEastAsia" w:hAnsiTheme="minorEastAsia" w:cs="MS-Mincho" w:hint="eastAsia"/>
          <w:kern w:val="0"/>
          <w:szCs w:val="21"/>
        </w:rPr>
        <w:t>二酸化炭素排出係数、未利用エネルギーの活用状況、再生可能エネルギー導入状況の３要素は、同じ年度の実績値を使うものとする。》</w:t>
      </w:r>
    </w:p>
    <w:p w:rsidR="00F20CF8" w:rsidRDefault="00F20CF8" w:rsidP="00F20CF8">
      <w:pPr>
        <w:autoSpaceDE w:val="0"/>
        <w:autoSpaceDN w:val="0"/>
        <w:adjustRightInd w:val="0"/>
        <w:jc w:val="left"/>
        <w:rPr>
          <w:rFonts w:asciiTheme="minorEastAsia" w:hAnsiTheme="minorEastAsia" w:cs="MS-Mincho"/>
          <w:kern w:val="0"/>
          <w:szCs w:val="24"/>
        </w:rPr>
      </w:pPr>
    </w:p>
    <w:p w:rsidR="00F671B9" w:rsidRDefault="00F20CF8" w:rsidP="00F20CF8">
      <w:r>
        <w:rPr>
          <w:rFonts w:hint="eastAsia"/>
        </w:rPr>
        <w:t>４．</w:t>
      </w:r>
      <w:r w:rsidR="00580AEB">
        <w:rPr>
          <w:rFonts w:hint="eastAsia"/>
        </w:rPr>
        <w:t>評価および記載の方法と</w:t>
      </w:r>
      <w:r w:rsidR="00F671B9">
        <w:rPr>
          <w:rFonts w:hint="eastAsia"/>
        </w:rPr>
        <w:t>各用語の定義</w:t>
      </w:r>
    </w:p>
    <w:p w:rsidR="00580AEB" w:rsidRDefault="00580AEB" w:rsidP="00F20CF8">
      <w:pPr>
        <w:pStyle w:val="a3"/>
        <w:numPr>
          <w:ilvl w:val="1"/>
          <w:numId w:val="1"/>
        </w:numPr>
        <w:ind w:leftChars="0"/>
      </w:pPr>
      <w:r>
        <w:rPr>
          <w:rFonts w:hint="eastAsia"/>
        </w:rPr>
        <w:t>評価年度とは、一般競争入札を行う旨の公告を行う日における電気事業者ごとの排出係数実績の官報告示のうち、最新年度のことをいう。</w:t>
      </w:r>
    </w:p>
    <w:p w:rsidR="00F671B9" w:rsidRDefault="00F671B9" w:rsidP="00F20CF8">
      <w:pPr>
        <w:pStyle w:val="a3"/>
        <w:numPr>
          <w:ilvl w:val="1"/>
          <w:numId w:val="1"/>
        </w:numPr>
        <w:ind w:leftChars="0"/>
      </w:pPr>
      <w:r>
        <w:rPr>
          <w:rFonts w:hint="eastAsia"/>
        </w:rPr>
        <w:t>１</w:t>
      </w:r>
      <w:r>
        <w:rPr>
          <w:rFonts w:hint="eastAsia"/>
        </w:rPr>
        <w:t>kwh</w:t>
      </w:r>
      <w:r>
        <w:rPr>
          <w:rFonts w:hint="eastAsia"/>
        </w:rPr>
        <w:t>当たりの二酸化炭素排出係数とは、地球温暖化対策の推進に関する法律（平成</w:t>
      </w:r>
      <w:r w:rsidR="006D2DB3">
        <w:rPr>
          <w:rFonts w:hint="eastAsia"/>
        </w:rPr>
        <w:t>10</w:t>
      </w:r>
      <w:r>
        <w:rPr>
          <w:rFonts w:hint="eastAsia"/>
        </w:rPr>
        <w:t>年法律第</w:t>
      </w:r>
      <w:r w:rsidR="006D2DB3">
        <w:rPr>
          <w:rFonts w:hint="eastAsia"/>
        </w:rPr>
        <w:t>117</w:t>
      </w:r>
      <w:r>
        <w:rPr>
          <w:rFonts w:hint="eastAsia"/>
        </w:rPr>
        <w:t>号）に基づき環境大臣及び経済産業大臣によって公表された調整後</w:t>
      </w:r>
      <w:r w:rsidR="00E87A66">
        <w:rPr>
          <w:rFonts w:hint="eastAsia"/>
        </w:rPr>
        <w:t>二酸化炭素</w:t>
      </w:r>
      <w:r>
        <w:rPr>
          <w:rFonts w:hint="eastAsia"/>
        </w:rPr>
        <w:t>排出係数をいう。</w:t>
      </w:r>
    </w:p>
    <w:p w:rsidR="00833B11" w:rsidRDefault="00F671B9" w:rsidP="00F20CF8">
      <w:pPr>
        <w:pStyle w:val="a3"/>
        <w:numPr>
          <w:ilvl w:val="1"/>
          <w:numId w:val="1"/>
        </w:numPr>
        <w:tabs>
          <w:tab w:val="left" w:pos="6915"/>
        </w:tabs>
        <w:ind w:leftChars="0"/>
      </w:pPr>
      <w:r>
        <w:rPr>
          <w:rFonts w:hint="eastAsia"/>
        </w:rPr>
        <w:t>未利用エネルギーの活用状況とは、未利用エネルギーによる発電電力量（送電端）（</w:t>
      </w:r>
      <w:r>
        <w:rPr>
          <w:rFonts w:hint="eastAsia"/>
        </w:rPr>
        <w:t>kwh</w:t>
      </w:r>
      <w:r>
        <w:rPr>
          <w:rFonts w:hint="eastAsia"/>
        </w:rPr>
        <w:t>）を供給電力量（需要端）（</w:t>
      </w:r>
      <w:r>
        <w:rPr>
          <w:rFonts w:hint="eastAsia"/>
        </w:rPr>
        <w:t>kwh</w:t>
      </w:r>
      <w:r>
        <w:rPr>
          <w:rFonts w:hint="eastAsia"/>
        </w:rPr>
        <w:t>）で除した数値に</w:t>
      </w:r>
      <w:r w:rsidR="006D2DB3">
        <w:rPr>
          <w:rFonts w:hint="eastAsia"/>
        </w:rPr>
        <w:t>100</w:t>
      </w:r>
      <w:r>
        <w:rPr>
          <w:rFonts w:hint="eastAsia"/>
        </w:rPr>
        <w:t>を乗じた数値をいう。</w:t>
      </w:r>
    </w:p>
    <w:p w:rsidR="00F671B9" w:rsidRDefault="00254603" w:rsidP="00F20CF8">
      <w:pPr>
        <w:pStyle w:val="a3"/>
        <w:tabs>
          <w:tab w:val="left" w:pos="6915"/>
        </w:tabs>
        <w:ind w:leftChars="300" w:left="630"/>
      </w:pPr>
      <w:r>
        <w:rPr>
          <w:rFonts w:hint="eastAsia"/>
        </w:rPr>
        <w:t>なお、</w:t>
      </w:r>
      <w:r w:rsidR="00833B11">
        <w:rPr>
          <w:rFonts w:hint="eastAsia"/>
        </w:rPr>
        <w:t>未利用エネルギーによる発電を行う際に、他の化石燃料等の未利用エネルギーに該当しないものと混燃する場合は、以下の方法により未利用エネルギーによる発電量を算出する。</w:t>
      </w:r>
    </w:p>
    <w:p w:rsidR="00833B11" w:rsidRDefault="00833B11" w:rsidP="00F20CF8">
      <w:pPr>
        <w:pStyle w:val="a3"/>
        <w:tabs>
          <w:tab w:val="left" w:pos="6915"/>
        </w:tabs>
        <w:ind w:leftChars="450" w:left="1260" w:hangingChars="150" w:hanging="315"/>
      </w:pPr>
      <w:r>
        <w:rPr>
          <w:rFonts w:hint="eastAsia"/>
        </w:rPr>
        <w:t>ア</w:t>
      </w:r>
      <w:r>
        <w:rPr>
          <w:rFonts w:hint="eastAsia"/>
        </w:rPr>
        <w:t xml:space="preserve"> </w:t>
      </w:r>
      <w:r>
        <w:rPr>
          <w:rFonts w:hint="eastAsia"/>
        </w:rPr>
        <w:t>未利用エネルギー及び未利用エネルギー</w:t>
      </w:r>
      <w:r w:rsidR="003E2ECB">
        <w:rPr>
          <w:rFonts w:hint="eastAsia"/>
        </w:rPr>
        <w:t>に該当しない化石燃料等の双方の実測による燃焼時の熱量が判明する場合は、発電電力量を熱量により按分する。</w:t>
      </w:r>
    </w:p>
    <w:p w:rsidR="009C26EF" w:rsidRDefault="003E2ECB" w:rsidP="00F20CF8">
      <w:pPr>
        <w:pStyle w:val="a3"/>
        <w:tabs>
          <w:tab w:val="left" w:pos="6915"/>
        </w:tabs>
        <w:ind w:leftChars="450" w:left="1260" w:hangingChars="150" w:hanging="315"/>
      </w:pPr>
      <w:r>
        <w:rPr>
          <w:rFonts w:hint="eastAsia"/>
        </w:rPr>
        <w:t>イ</w:t>
      </w:r>
      <w:r>
        <w:rPr>
          <w:rFonts w:hint="eastAsia"/>
        </w:rPr>
        <w:t xml:space="preserve"> </w:t>
      </w:r>
      <w:r>
        <w:rPr>
          <w:rFonts w:hint="eastAsia"/>
        </w:rPr>
        <w:t>未利用エネルギーの実測による燃焼時の熱量が判明しない場合は、未利用エネルギーに該当しない化石燃料等の燃焼時の熱量と</w:t>
      </w:r>
      <w:r w:rsidR="009C26EF">
        <w:rPr>
          <w:rFonts w:hint="eastAsia"/>
        </w:rPr>
        <w:t>当該発電機の効率から未利用エネルギーに該当しない化石燃料等の燃焼に伴う発電量を算出し、当該数値を全体の発電量から除いた分を未利用エネルギーによる発電分とする。</w:t>
      </w:r>
    </w:p>
    <w:p w:rsidR="009C26EF" w:rsidRDefault="009C26EF" w:rsidP="00F20CF8">
      <w:pPr>
        <w:pStyle w:val="a3"/>
        <w:numPr>
          <w:ilvl w:val="1"/>
          <w:numId w:val="1"/>
        </w:numPr>
        <w:tabs>
          <w:tab w:val="left" w:pos="6915"/>
        </w:tabs>
        <w:ind w:leftChars="0"/>
      </w:pPr>
      <w:r>
        <w:rPr>
          <w:rFonts w:hint="eastAsia"/>
        </w:rPr>
        <w:t>未利用エネルギーとは、発電に利用した次に</w:t>
      </w:r>
      <w:r w:rsidR="006D2DB3">
        <w:rPr>
          <w:rFonts w:hint="eastAsia"/>
        </w:rPr>
        <w:t>掲げる</w:t>
      </w:r>
      <w:r>
        <w:rPr>
          <w:rFonts w:hint="eastAsia"/>
        </w:rPr>
        <w:t>エネルギー（他社電力購入に係る活用分を含む。ただし、インバランス供給を受けた電力に含まれる未利用エネルギー活用分には含まない。）をいう。</w:t>
      </w:r>
    </w:p>
    <w:p w:rsidR="009C26EF" w:rsidRDefault="009C26EF" w:rsidP="00F20CF8">
      <w:pPr>
        <w:pStyle w:val="a3"/>
        <w:tabs>
          <w:tab w:val="left" w:pos="6915"/>
        </w:tabs>
        <w:ind w:leftChars="0" w:left="826" w:hanging="360"/>
      </w:pPr>
      <w:r>
        <w:rPr>
          <w:rFonts w:hint="eastAsia"/>
        </w:rPr>
        <w:t xml:space="preserve">　</w:t>
      </w:r>
      <w:r w:rsidR="00F20CF8">
        <w:rPr>
          <w:rFonts w:hint="eastAsia"/>
        </w:rPr>
        <w:t xml:space="preserve">　</w:t>
      </w:r>
      <w:r w:rsidR="00F20CF8">
        <w:rPr>
          <w:rFonts w:hint="eastAsia"/>
        </w:rPr>
        <w:t xml:space="preserve"> </w:t>
      </w:r>
      <w:r>
        <w:rPr>
          <w:rFonts w:hint="eastAsia"/>
        </w:rPr>
        <w:t>ア</w:t>
      </w:r>
      <w:r>
        <w:rPr>
          <w:rFonts w:hint="eastAsia"/>
        </w:rPr>
        <w:t xml:space="preserve"> </w:t>
      </w:r>
      <w:r>
        <w:rPr>
          <w:rFonts w:hint="eastAsia"/>
        </w:rPr>
        <w:t>工場等の廃熱または排圧</w:t>
      </w:r>
    </w:p>
    <w:p w:rsidR="009C26EF" w:rsidRDefault="009C26EF" w:rsidP="00F20CF8">
      <w:pPr>
        <w:pStyle w:val="a3"/>
        <w:tabs>
          <w:tab w:val="left" w:pos="6915"/>
        </w:tabs>
        <w:ind w:leftChars="373" w:left="1308" w:hangingChars="250" w:hanging="525"/>
      </w:pPr>
      <w:r>
        <w:rPr>
          <w:rFonts w:hint="eastAsia"/>
        </w:rPr>
        <w:t xml:space="preserve">　イ</w:t>
      </w:r>
      <w:r>
        <w:rPr>
          <w:rFonts w:hint="eastAsia"/>
        </w:rPr>
        <w:t xml:space="preserve"> </w:t>
      </w:r>
      <w:r>
        <w:rPr>
          <w:rFonts w:hint="eastAsia"/>
        </w:rPr>
        <w:t>廃棄物の燃焼に伴い発生する熱（「</w:t>
      </w:r>
      <w:r w:rsidR="00AF06F9">
        <w:rPr>
          <w:rFonts w:hint="eastAsia"/>
        </w:rPr>
        <w:t>電気事業者による</w:t>
      </w:r>
      <w:r>
        <w:rPr>
          <w:rFonts w:hint="eastAsia"/>
        </w:rPr>
        <w:t>再生可能</w:t>
      </w:r>
      <w:r w:rsidR="00AF06F9">
        <w:rPr>
          <w:rFonts w:hint="eastAsia"/>
        </w:rPr>
        <w:t>エネルギー電気の調達に関する特別措置法（平成</w:t>
      </w:r>
      <w:r w:rsidR="006D2DB3">
        <w:rPr>
          <w:rFonts w:hint="eastAsia"/>
        </w:rPr>
        <w:t>23</w:t>
      </w:r>
      <w:r w:rsidR="00AF06F9">
        <w:rPr>
          <w:rFonts w:hint="eastAsia"/>
        </w:rPr>
        <w:t>年法律第</w:t>
      </w:r>
      <w:r w:rsidR="006D2DB3">
        <w:rPr>
          <w:rFonts w:hint="eastAsia"/>
        </w:rPr>
        <w:t>108</w:t>
      </w:r>
      <w:r w:rsidR="00AF06F9">
        <w:rPr>
          <w:rFonts w:hint="eastAsia"/>
        </w:rPr>
        <w:t>号）（以下「</w:t>
      </w:r>
      <w:r w:rsidR="009F59D8">
        <w:rPr>
          <w:rFonts w:hint="eastAsia"/>
        </w:rPr>
        <w:t>FIT</w:t>
      </w:r>
      <w:r w:rsidR="00AF06F9">
        <w:rPr>
          <w:rFonts w:hint="eastAsia"/>
        </w:rPr>
        <w:t>法」という。）</w:t>
      </w:r>
      <w:r>
        <w:rPr>
          <w:rFonts w:hint="eastAsia"/>
        </w:rPr>
        <w:t>」</w:t>
      </w:r>
      <w:r w:rsidR="00AF06F9">
        <w:rPr>
          <w:rFonts w:hint="eastAsia"/>
        </w:rPr>
        <w:t>第</w:t>
      </w:r>
      <w:r w:rsidR="009F59D8">
        <w:rPr>
          <w:rFonts w:hint="eastAsia"/>
        </w:rPr>
        <w:t>二</w:t>
      </w:r>
      <w:r w:rsidR="00AF06F9">
        <w:rPr>
          <w:rFonts w:hint="eastAsia"/>
        </w:rPr>
        <w:t>条第４項において定める再生可能エネルギーに該当するものを除く。</w:t>
      </w:r>
      <w:r>
        <w:rPr>
          <w:rFonts w:hint="eastAsia"/>
        </w:rPr>
        <w:t>）</w:t>
      </w:r>
    </w:p>
    <w:p w:rsidR="00AF06F9" w:rsidRDefault="00AF06F9" w:rsidP="00F20CF8">
      <w:pPr>
        <w:pStyle w:val="a3"/>
        <w:tabs>
          <w:tab w:val="left" w:pos="6915"/>
        </w:tabs>
        <w:ind w:leftChars="373" w:left="1308" w:hangingChars="250" w:hanging="525"/>
      </w:pPr>
      <w:r>
        <w:rPr>
          <w:rFonts w:hint="eastAsia"/>
        </w:rPr>
        <w:t xml:space="preserve">　ウ</w:t>
      </w:r>
      <w:r>
        <w:rPr>
          <w:rFonts w:hint="eastAsia"/>
        </w:rPr>
        <w:t xml:space="preserve"> </w:t>
      </w:r>
      <w:r>
        <w:rPr>
          <w:rFonts w:hint="eastAsia"/>
        </w:rPr>
        <w:t>高炉ガスまたは副生ガス</w:t>
      </w:r>
    </w:p>
    <w:p w:rsidR="009F59D8" w:rsidRPr="009F59D8" w:rsidRDefault="009F59D8" w:rsidP="00B274C5">
      <w:pPr>
        <w:autoSpaceDE w:val="0"/>
        <w:autoSpaceDN w:val="0"/>
        <w:adjustRightInd w:val="0"/>
        <w:ind w:left="1260" w:hangingChars="600" w:hanging="1260"/>
        <w:jc w:val="left"/>
        <w:rPr>
          <w:rFonts w:asciiTheme="minorEastAsia" w:hAnsiTheme="minorEastAsia" w:cs="MS-Mincho"/>
          <w:kern w:val="0"/>
          <w:szCs w:val="21"/>
        </w:rPr>
      </w:pPr>
      <w:r w:rsidRPr="009F59D8">
        <w:rPr>
          <w:rFonts w:asciiTheme="minorEastAsia" w:hAnsiTheme="minorEastAsia" w:hint="eastAsia"/>
          <w:szCs w:val="21"/>
        </w:rPr>
        <w:t xml:space="preserve">　　　</w:t>
      </w:r>
      <w:r w:rsidR="00B274C5">
        <w:rPr>
          <w:rFonts w:asciiTheme="minorEastAsia" w:hAnsiTheme="minorEastAsia" w:hint="eastAsia"/>
          <w:szCs w:val="21"/>
        </w:rPr>
        <w:t xml:space="preserve">注１　</w:t>
      </w:r>
      <w:r>
        <w:rPr>
          <w:rFonts w:asciiTheme="minorEastAsia" w:hAnsiTheme="minorEastAsia" w:cs="MS-Mincho" w:hint="eastAsia"/>
          <w:kern w:val="0"/>
          <w:szCs w:val="21"/>
        </w:rPr>
        <w:t>評価年</w:t>
      </w:r>
      <w:r w:rsidRPr="009F59D8">
        <w:rPr>
          <w:rFonts w:asciiTheme="minorEastAsia" w:hAnsiTheme="minorEastAsia" w:cs="MS-Mincho" w:hint="eastAsia"/>
          <w:kern w:val="0"/>
          <w:szCs w:val="21"/>
        </w:rPr>
        <w:t>度の未利用エネルギーによる発電電力量には他小売電気事業者への販売分は含まない。</w:t>
      </w:r>
    </w:p>
    <w:p w:rsidR="009F59D8" w:rsidRDefault="00B274C5" w:rsidP="009F59D8">
      <w:pPr>
        <w:autoSpaceDE w:val="0"/>
        <w:autoSpaceDN w:val="0"/>
        <w:adjustRightInd w:val="0"/>
        <w:ind w:firstLineChars="300" w:firstLine="630"/>
        <w:jc w:val="left"/>
        <w:rPr>
          <w:rFonts w:asciiTheme="minorEastAsia" w:hAnsiTheme="minorEastAsia" w:cs="MS-Mincho"/>
          <w:kern w:val="0"/>
          <w:szCs w:val="21"/>
        </w:rPr>
      </w:pPr>
      <w:r>
        <w:rPr>
          <w:rFonts w:asciiTheme="minorEastAsia" w:hAnsiTheme="minorEastAsia" w:cs="MS-Mincho" w:hint="eastAsia"/>
          <w:kern w:val="0"/>
          <w:szCs w:val="21"/>
        </w:rPr>
        <w:t xml:space="preserve">注２　</w:t>
      </w:r>
      <w:r w:rsidR="009F59D8">
        <w:rPr>
          <w:rFonts w:asciiTheme="minorEastAsia" w:hAnsiTheme="minorEastAsia" w:cs="MS-Mincho" w:hint="eastAsia"/>
          <w:kern w:val="0"/>
          <w:szCs w:val="21"/>
        </w:rPr>
        <w:t>評価</w:t>
      </w:r>
      <w:r w:rsidR="009F59D8" w:rsidRPr="009F59D8">
        <w:rPr>
          <w:rFonts w:asciiTheme="minorEastAsia" w:hAnsiTheme="minorEastAsia" w:cs="MS-Mincho" w:hint="eastAsia"/>
          <w:kern w:val="0"/>
          <w:szCs w:val="21"/>
        </w:rPr>
        <w:t>年度の供給電力量には他小売電気事業者への販売分は含まない。</w:t>
      </w:r>
    </w:p>
    <w:p w:rsidR="009F59D8" w:rsidRPr="009F59D8" w:rsidRDefault="009F59D8" w:rsidP="009F59D8">
      <w:pPr>
        <w:autoSpaceDE w:val="0"/>
        <w:autoSpaceDN w:val="0"/>
        <w:adjustRightInd w:val="0"/>
        <w:jc w:val="left"/>
        <w:rPr>
          <w:rFonts w:asciiTheme="minorEastAsia" w:hAnsiTheme="minorEastAsia"/>
          <w:szCs w:val="21"/>
        </w:rPr>
      </w:pPr>
    </w:p>
    <w:p w:rsidR="00AF06F9" w:rsidRDefault="00AF06F9" w:rsidP="00F20CF8">
      <w:pPr>
        <w:pStyle w:val="a3"/>
        <w:numPr>
          <w:ilvl w:val="1"/>
          <w:numId w:val="1"/>
        </w:numPr>
        <w:tabs>
          <w:tab w:val="left" w:pos="6915"/>
        </w:tabs>
        <w:ind w:leftChars="0"/>
      </w:pPr>
      <w:r>
        <w:rPr>
          <w:rFonts w:hint="eastAsia"/>
        </w:rPr>
        <w:t>再生可能エネルギー導入状況とは、以下の項目を算定方式に示す方法により算出した数値をいう。</w:t>
      </w:r>
      <w:r>
        <w:rPr>
          <w:rFonts w:hint="eastAsia"/>
        </w:rPr>
        <w:lastRenderedPageBreak/>
        <w:t>（算定方式）</w:t>
      </w:r>
    </w:p>
    <w:p w:rsidR="00AF06F9" w:rsidRDefault="00332077" w:rsidP="00F20CF8">
      <w:pPr>
        <w:pStyle w:val="a3"/>
        <w:tabs>
          <w:tab w:val="left" w:pos="6915"/>
        </w:tabs>
        <w:ind w:leftChars="100" w:left="210" w:firstLineChars="200" w:firstLine="420"/>
      </w:pPr>
      <w:r>
        <w:rPr>
          <w:rFonts w:hint="eastAsia"/>
        </w:rPr>
        <w:t>再生可能エネルギーの導入状況＝（１＋２</w:t>
      </w:r>
      <w:r w:rsidR="00B274C5">
        <w:rPr>
          <w:rFonts w:hint="eastAsia"/>
        </w:rPr>
        <w:t>＋３＋４＋５</w:t>
      </w:r>
      <w:r>
        <w:rPr>
          <w:rFonts w:hint="eastAsia"/>
        </w:rPr>
        <w:t>）／</w:t>
      </w:r>
      <w:r>
        <w:rPr>
          <w:rFonts w:hint="eastAsia"/>
        </w:rPr>
        <w:t xml:space="preserve"> </w:t>
      </w:r>
      <w:r w:rsidR="00B274C5">
        <w:rPr>
          <w:rFonts w:hint="eastAsia"/>
        </w:rPr>
        <w:t>６</w:t>
      </w:r>
    </w:p>
    <w:p w:rsidR="00332077" w:rsidRDefault="00B274C5" w:rsidP="00F20CF8">
      <w:pPr>
        <w:tabs>
          <w:tab w:val="left" w:pos="6915"/>
        </w:tabs>
        <w:ind w:firstLineChars="450" w:firstLine="945"/>
      </w:pPr>
      <w:r>
        <w:rPr>
          <w:rFonts w:hint="eastAsia"/>
        </w:rPr>
        <w:t>１</w:t>
      </w:r>
      <w:r>
        <w:rPr>
          <w:rFonts w:hint="eastAsia"/>
        </w:rPr>
        <w:t xml:space="preserve"> </w:t>
      </w:r>
      <w:r w:rsidR="00332077">
        <w:rPr>
          <w:rFonts w:hint="eastAsia"/>
        </w:rPr>
        <w:t>自社施設で発生した再生可能エネルギー電気の利用量（送電端（</w:t>
      </w:r>
      <w:r w:rsidR="00332077">
        <w:rPr>
          <w:rFonts w:hint="eastAsia"/>
        </w:rPr>
        <w:t>kwh</w:t>
      </w:r>
      <w:r w:rsidR="00332077">
        <w:rPr>
          <w:rFonts w:hint="eastAsia"/>
        </w:rPr>
        <w:t>））</w:t>
      </w:r>
    </w:p>
    <w:p w:rsidR="00332077" w:rsidRDefault="00B274C5" w:rsidP="00B274C5">
      <w:pPr>
        <w:pStyle w:val="a3"/>
        <w:tabs>
          <w:tab w:val="left" w:pos="6915"/>
        </w:tabs>
        <w:ind w:leftChars="459" w:left="1279" w:hangingChars="150" w:hanging="315"/>
      </w:pPr>
      <w:r>
        <w:rPr>
          <w:rFonts w:hint="eastAsia"/>
        </w:rPr>
        <w:t>２</w:t>
      </w:r>
      <w:r>
        <w:rPr>
          <w:rFonts w:hint="eastAsia"/>
        </w:rPr>
        <w:t xml:space="preserve"> </w:t>
      </w:r>
      <w:r w:rsidR="00332077">
        <w:rPr>
          <w:rFonts w:hint="eastAsia"/>
        </w:rPr>
        <w:t>他社より購入した再生可能エネルギー電気の利用量（発電端（</w:t>
      </w:r>
      <w:r w:rsidR="00332077">
        <w:rPr>
          <w:rFonts w:hint="eastAsia"/>
        </w:rPr>
        <w:t>kwh</w:t>
      </w:r>
      <w:r w:rsidR="00332077">
        <w:rPr>
          <w:rFonts w:hint="eastAsia"/>
        </w:rPr>
        <w:t>））</w:t>
      </w:r>
      <w:r>
        <w:rPr>
          <w:rFonts w:hint="eastAsia"/>
        </w:rPr>
        <w:t>（</w:t>
      </w:r>
      <w:r w:rsidR="00332077">
        <w:rPr>
          <w:rFonts w:hint="eastAsia"/>
        </w:rPr>
        <w:t>ただし、</w:t>
      </w:r>
      <w:r>
        <w:rPr>
          <w:rFonts w:hint="eastAsia"/>
        </w:rPr>
        <w:t>再生可能エネルギー</w:t>
      </w:r>
      <w:r w:rsidR="00332077">
        <w:rPr>
          <w:rFonts w:hint="eastAsia"/>
        </w:rPr>
        <w:t>の余剰電力および再生可能エネルギーの固定価格買取制度による買取電力量を除く</w:t>
      </w:r>
      <w:r>
        <w:rPr>
          <w:rFonts w:hint="eastAsia"/>
        </w:rPr>
        <w:t>。）</w:t>
      </w:r>
    </w:p>
    <w:p w:rsidR="00B274C5" w:rsidRPr="00B274C5" w:rsidRDefault="00B274C5" w:rsidP="00B274C5">
      <w:pPr>
        <w:autoSpaceDE w:val="0"/>
        <w:autoSpaceDN w:val="0"/>
        <w:adjustRightInd w:val="0"/>
        <w:ind w:leftChars="450" w:left="1260" w:hangingChars="150" w:hanging="315"/>
        <w:jc w:val="left"/>
        <w:rPr>
          <w:rFonts w:asciiTheme="minorEastAsia" w:hAnsiTheme="minorEastAsia" w:cs="MS-Mincho"/>
          <w:kern w:val="0"/>
          <w:szCs w:val="24"/>
        </w:rPr>
      </w:pPr>
      <w:r>
        <w:rPr>
          <w:rFonts w:asciiTheme="minorEastAsia" w:hAnsiTheme="minorEastAsia" w:cs="MS-Mincho" w:hint="eastAsia"/>
          <w:kern w:val="0"/>
          <w:szCs w:val="24"/>
        </w:rPr>
        <w:t xml:space="preserve">３ </w:t>
      </w:r>
      <w:r w:rsidRPr="00B274C5">
        <w:rPr>
          <w:rFonts w:asciiTheme="minorEastAsia" w:hAnsiTheme="minorEastAsia" w:cs="MS-Mincho" w:hint="eastAsia"/>
          <w:kern w:val="0"/>
          <w:szCs w:val="24"/>
        </w:rPr>
        <w:t>グリーンエネルギー</w:t>
      </w:r>
      <w:r w:rsidRPr="00B274C5">
        <w:rPr>
          <w:rFonts w:asciiTheme="minorEastAsia" w:hAnsiTheme="minorEastAsia" w:cs="MS-Mincho"/>
          <w:kern w:val="0"/>
          <w:szCs w:val="24"/>
        </w:rPr>
        <w:t xml:space="preserve">CO2 </w:t>
      </w:r>
      <w:r w:rsidRPr="00B274C5">
        <w:rPr>
          <w:rFonts w:asciiTheme="minorEastAsia" w:hAnsiTheme="minorEastAsia" w:cs="MS-Mincho" w:hint="eastAsia"/>
          <w:kern w:val="0"/>
          <w:szCs w:val="24"/>
        </w:rPr>
        <w:t>削減相当量認証制度</w:t>
      </w:r>
      <w:r w:rsidRPr="00B274C5">
        <w:rPr>
          <w:rFonts w:asciiTheme="minorEastAsia" w:hAnsiTheme="minorEastAsia" w:cs="MS-Mincho"/>
          <w:kern w:val="0"/>
          <w:szCs w:val="24"/>
        </w:rPr>
        <w:t xml:space="preserve"> </w:t>
      </w:r>
      <w:r w:rsidRPr="00B274C5">
        <w:rPr>
          <w:rFonts w:asciiTheme="minorEastAsia" w:hAnsiTheme="minorEastAsia" w:cs="MS-Mincho" w:hint="eastAsia"/>
          <w:kern w:val="0"/>
          <w:szCs w:val="24"/>
        </w:rPr>
        <w:t>により所内消費分の電力に由来するものとして認証されたグリーンエネルギー</w:t>
      </w:r>
      <w:r w:rsidRPr="00B274C5">
        <w:rPr>
          <w:rFonts w:asciiTheme="minorEastAsia" w:hAnsiTheme="minorEastAsia" w:cs="MS-Mincho"/>
          <w:kern w:val="0"/>
          <w:szCs w:val="24"/>
        </w:rPr>
        <w:t xml:space="preserve">CO2 </w:t>
      </w:r>
      <w:r w:rsidRPr="00B274C5">
        <w:rPr>
          <w:rFonts w:asciiTheme="minorEastAsia" w:hAnsiTheme="minorEastAsia" w:cs="MS-Mincho" w:hint="eastAsia"/>
          <w:kern w:val="0"/>
          <w:szCs w:val="24"/>
        </w:rPr>
        <w:t>削減相当量に相当するグリーンエネルギー</w:t>
      </w:r>
      <w:r w:rsidRPr="00B274C5">
        <w:rPr>
          <w:rFonts w:asciiTheme="minorEastAsia" w:hAnsiTheme="minorEastAsia" w:cs="MS-Mincho"/>
          <w:kern w:val="0"/>
          <w:szCs w:val="24"/>
        </w:rPr>
        <w:t xml:space="preserve"> </w:t>
      </w:r>
      <w:r w:rsidRPr="00B274C5">
        <w:rPr>
          <w:rFonts w:asciiTheme="minorEastAsia" w:hAnsiTheme="minorEastAsia" w:cs="MS-Mincho" w:hint="eastAsia"/>
          <w:kern w:val="0"/>
          <w:szCs w:val="24"/>
        </w:rPr>
        <w:t>の電力量（</w:t>
      </w:r>
      <w:r w:rsidRPr="00B274C5">
        <w:rPr>
          <w:rFonts w:asciiTheme="minorEastAsia" w:hAnsiTheme="minorEastAsia" w:cs="MS-Mincho"/>
          <w:kern w:val="0"/>
          <w:szCs w:val="24"/>
        </w:rPr>
        <w:t>kWh</w:t>
      </w:r>
      <w:r w:rsidRPr="00B274C5">
        <w:rPr>
          <w:rFonts w:asciiTheme="minorEastAsia" w:hAnsiTheme="minorEastAsia" w:cs="MS-Mincho" w:hint="eastAsia"/>
          <w:kern w:val="0"/>
          <w:szCs w:val="24"/>
        </w:rPr>
        <w:t>）</w:t>
      </w:r>
      <w:r>
        <w:rPr>
          <w:rFonts w:asciiTheme="minorEastAsia" w:hAnsiTheme="minorEastAsia" w:cs="MS-Mincho" w:hint="eastAsia"/>
          <w:kern w:val="0"/>
          <w:szCs w:val="24"/>
        </w:rPr>
        <w:t>（ただし、評価</w:t>
      </w:r>
      <w:r w:rsidRPr="00B274C5">
        <w:rPr>
          <w:rFonts w:asciiTheme="minorEastAsia" w:hAnsiTheme="minorEastAsia" w:cs="MS-Mincho" w:hint="eastAsia"/>
          <w:kern w:val="0"/>
          <w:szCs w:val="24"/>
        </w:rPr>
        <w:t>年度の小売電気事業者の調整後排出係数の算定に用いたものに限る。）</w:t>
      </w:r>
    </w:p>
    <w:p w:rsidR="00B274C5" w:rsidRPr="00B274C5" w:rsidRDefault="00B274C5" w:rsidP="00B274C5">
      <w:pPr>
        <w:autoSpaceDE w:val="0"/>
        <w:autoSpaceDN w:val="0"/>
        <w:adjustRightInd w:val="0"/>
        <w:ind w:leftChars="450" w:left="1260" w:hangingChars="150" w:hanging="315"/>
        <w:jc w:val="left"/>
        <w:rPr>
          <w:rFonts w:asciiTheme="minorEastAsia" w:hAnsiTheme="minorEastAsia" w:cs="MS-Mincho"/>
          <w:kern w:val="0"/>
          <w:szCs w:val="24"/>
        </w:rPr>
      </w:pPr>
      <w:r>
        <w:rPr>
          <w:rFonts w:asciiTheme="minorEastAsia" w:hAnsiTheme="minorEastAsia" w:cs="MS-Mincho" w:hint="eastAsia"/>
          <w:kern w:val="0"/>
          <w:szCs w:val="24"/>
        </w:rPr>
        <w:t xml:space="preserve">４ </w:t>
      </w:r>
      <w:r w:rsidRPr="00B274C5">
        <w:rPr>
          <w:rFonts w:asciiTheme="minorEastAsia" w:hAnsiTheme="minorEastAsia" w:cs="MS-Mincho"/>
          <w:kern w:val="0"/>
          <w:szCs w:val="24"/>
        </w:rPr>
        <w:t>J</w:t>
      </w:r>
      <w:r w:rsidRPr="00B274C5">
        <w:rPr>
          <w:rFonts w:asciiTheme="minorEastAsia" w:hAnsiTheme="minorEastAsia" w:cs="MS-Mincho" w:hint="eastAsia"/>
          <w:kern w:val="0"/>
          <w:szCs w:val="24"/>
        </w:rPr>
        <w:t>－クレジット制度</w:t>
      </w:r>
      <w:r w:rsidRPr="00B274C5">
        <w:rPr>
          <w:rFonts w:asciiTheme="minorEastAsia" w:hAnsiTheme="minorEastAsia" w:cs="MS-Mincho"/>
          <w:kern w:val="0"/>
          <w:szCs w:val="24"/>
        </w:rPr>
        <w:t xml:space="preserve"> </w:t>
      </w:r>
      <w:r w:rsidRPr="00B274C5">
        <w:rPr>
          <w:rFonts w:asciiTheme="minorEastAsia" w:hAnsiTheme="minorEastAsia" w:cs="MS-Mincho" w:hint="eastAsia"/>
          <w:kern w:val="0"/>
          <w:szCs w:val="24"/>
        </w:rPr>
        <w:t>により認証された再生可能エネルギー電気由来クレジットの電力相当量（</w:t>
      </w:r>
      <w:r w:rsidRPr="00B274C5">
        <w:rPr>
          <w:rFonts w:asciiTheme="minorEastAsia" w:hAnsiTheme="minorEastAsia" w:cs="MS-Mincho"/>
          <w:kern w:val="0"/>
          <w:szCs w:val="24"/>
        </w:rPr>
        <w:t>kWh</w:t>
      </w:r>
      <w:r>
        <w:rPr>
          <w:rFonts w:asciiTheme="minorEastAsia" w:hAnsiTheme="minorEastAsia" w:cs="MS-Mincho" w:hint="eastAsia"/>
          <w:kern w:val="0"/>
          <w:szCs w:val="24"/>
        </w:rPr>
        <w:t>）（ただし、評価年</w:t>
      </w:r>
      <w:r w:rsidRPr="00B274C5">
        <w:rPr>
          <w:rFonts w:asciiTheme="minorEastAsia" w:hAnsiTheme="minorEastAsia" w:cs="MS-Mincho" w:hint="eastAsia"/>
          <w:kern w:val="0"/>
          <w:szCs w:val="24"/>
        </w:rPr>
        <w:t>度の小売電気事業者の調整後排出係数の算定に用いたものに限る。）</w:t>
      </w:r>
    </w:p>
    <w:p w:rsidR="00B274C5" w:rsidRPr="00B274C5" w:rsidRDefault="00B274C5" w:rsidP="00B274C5">
      <w:pPr>
        <w:autoSpaceDE w:val="0"/>
        <w:autoSpaceDN w:val="0"/>
        <w:adjustRightInd w:val="0"/>
        <w:ind w:leftChars="450" w:left="1260" w:hangingChars="150" w:hanging="315"/>
        <w:jc w:val="left"/>
        <w:rPr>
          <w:rFonts w:asciiTheme="minorEastAsia" w:hAnsiTheme="minorEastAsia" w:cs="MS-Mincho"/>
          <w:kern w:val="0"/>
          <w:szCs w:val="24"/>
        </w:rPr>
      </w:pPr>
      <w:r>
        <w:rPr>
          <w:rFonts w:asciiTheme="minorEastAsia" w:hAnsiTheme="minorEastAsia" w:cs="MS-Mincho" w:hint="eastAsia"/>
          <w:kern w:val="0"/>
          <w:szCs w:val="24"/>
        </w:rPr>
        <w:t xml:space="preserve">５ </w:t>
      </w:r>
      <w:r w:rsidRPr="00B274C5">
        <w:rPr>
          <w:rFonts w:asciiTheme="minorEastAsia" w:hAnsiTheme="minorEastAsia" w:cs="MS-Mincho" w:hint="eastAsia"/>
          <w:kern w:val="0"/>
          <w:szCs w:val="24"/>
        </w:rPr>
        <w:t>非化石価値取引市場から調達した固定価格買取制度による再生可能エネルギー電気に係る非化石証書の量（</w:t>
      </w:r>
      <w:r w:rsidRPr="00B274C5">
        <w:rPr>
          <w:rFonts w:asciiTheme="minorEastAsia" w:hAnsiTheme="minorEastAsia" w:cs="MS-Mincho"/>
          <w:kern w:val="0"/>
          <w:szCs w:val="24"/>
        </w:rPr>
        <w:t>kWh</w:t>
      </w:r>
      <w:r>
        <w:rPr>
          <w:rFonts w:asciiTheme="minorEastAsia" w:hAnsiTheme="minorEastAsia" w:cs="MS-Mincho" w:hint="eastAsia"/>
          <w:kern w:val="0"/>
          <w:szCs w:val="24"/>
        </w:rPr>
        <w:t>）（ただし、評価</w:t>
      </w:r>
      <w:r w:rsidRPr="00B274C5">
        <w:rPr>
          <w:rFonts w:asciiTheme="minorEastAsia" w:hAnsiTheme="minorEastAsia" w:cs="MS-Mincho" w:hint="eastAsia"/>
          <w:kern w:val="0"/>
          <w:szCs w:val="24"/>
        </w:rPr>
        <w:t>年度の小売電気事業者の調整後排出係数の算定に用いたものに限る。）</w:t>
      </w:r>
    </w:p>
    <w:p w:rsidR="00B274C5" w:rsidRPr="00B274C5" w:rsidRDefault="00B274C5" w:rsidP="00B274C5">
      <w:pPr>
        <w:pStyle w:val="a3"/>
        <w:tabs>
          <w:tab w:val="left" w:pos="6915"/>
        </w:tabs>
        <w:ind w:leftChars="100" w:left="210" w:firstLineChars="350" w:firstLine="735"/>
        <w:rPr>
          <w:rFonts w:asciiTheme="minorEastAsia" w:hAnsiTheme="minorEastAsia"/>
          <w:sz w:val="18"/>
        </w:rPr>
      </w:pPr>
      <w:r>
        <w:rPr>
          <w:rFonts w:asciiTheme="minorEastAsia" w:hAnsiTheme="minorEastAsia" w:cs="MS-Mincho" w:hint="eastAsia"/>
          <w:kern w:val="0"/>
          <w:szCs w:val="24"/>
        </w:rPr>
        <w:t>６ 評価</w:t>
      </w:r>
      <w:r w:rsidRPr="00B274C5">
        <w:rPr>
          <w:rFonts w:asciiTheme="minorEastAsia" w:hAnsiTheme="minorEastAsia" w:cs="MS-Mincho" w:hint="eastAsia"/>
          <w:kern w:val="0"/>
          <w:szCs w:val="24"/>
        </w:rPr>
        <w:t>年度の供給電力量（需要端</w:t>
      </w:r>
      <w:r w:rsidRPr="00B274C5">
        <w:rPr>
          <w:rFonts w:asciiTheme="minorEastAsia" w:hAnsiTheme="minorEastAsia" w:cs="MS-Mincho"/>
          <w:kern w:val="0"/>
          <w:szCs w:val="24"/>
        </w:rPr>
        <w:t>(kWh)</w:t>
      </w:r>
      <w:r w:rsidRPr="00B274C5">
        <w:rPr>
          <w:rFonts w:asciiTheme="minorEastAsia" w:hAnsiTheme="minorEastAsia" w:cs="MS-Mincho" w:hint="eastAsia"/>
          <w:kern w:val="0"/>
          <w:szCs w:val="24"/>
        </w:rPr>
        <w:t>）</w:t>
      </w:r>
    </w:p>
    <w:p w:rsidR="00BF16CA" w:rsidRDefault="00BF16CA" w:rsidP="00670A8A">
      <w:pPr>
        <w:pStyle w:val="a3"/>
        <w:tabs>
          <w:tab w:val="left" w:pos="6915"/>
        </w:tabs>
        <w:ind w:leftChars="100" w:left="210" w:firstLineChars="200" w:firstLine="420"/>
      </w:pPr>
      <w:r>
        <w:rPr>
          <w:rFonts w:hint="eastAsia"/>
        </w:rPr>
        <w:t>注１</w:t>
      </w:r>
      <w:r>
        <w:rPr>
          <w:rFonts w:hint="eastAsia"/>
        </w:rPr>
        <w:t xml:space="preserve"> </w:t>
      </w:r>
      <w:r w:rsidR="00B274C5">
        <w:rPr>
          <w:rFonts w:hint="eastAsia"/>
        </w:rPr>
        <w:t>１～６</w:t>
      </w:r>
      <w:r>
        <w:rPr>
          <w:rFonts w:hint="eastAsia"/>
        </w:rPr>
        <w:t>の数値には、他電気事業者への販売分は含まれない。</w:t>
      </w:r>
    </w:p>
    <w:p w:rsidR="00580AEB" w:rsidRDefault="00BF16CA" w:rsidP="00670A8A">
      <w:pPr>
        <w:pStyle w:val="a3"/>
        <w:tabs>
          <w:tab w:val="left" w:pos="6810"/>
        </w:tabs>
        <w:ind w:leftChars="300" w:left="1119" w:hangingChars="233" w:hanging="489"/>
      </w:pPr>
      <w:r>
        <w:rPr>
          <w:rFonts w:hint="eastAsia"/>
        </w:rPr>
        <w:t>注２</w:t>
      </w:r>
      <w:r>
        <w:rPr>
          <w:rFonts w:hint="eastAsia"/>
        </w:rPr>
        <w:t xml:space="preserve"> </w:t>
      </w:r>
      <w:r>
        <w:rPr>
          <w:rFonts w:hint="eastAsia"/>
        </w:rPr>
        <w:t>再生可能エネルギー</w:t>
      </w:r>
      <w:r w:rsidR="002E4AC7">
        <w:rPr>
          <w:rFonts w:hint="eastAsia"/>
        </w:rPr>
        <w:t>電気</w:t>
      </w:r>
      <w:r>
        <w:rPr>
          <w:rFonts w:hint="eastAsia"/>
        </w:rPr>
        <w:t>と</w:t>
      </w:r>
      <w:r w:rsidR="002D0B66">
        <w:rPr>
          <w:rFonts w:hint="eastAsia"/>
        </w:rPr>
        <w:t>は、</w:t>
      </w:r>
      <w:r w:rsidR="002E4AC7">
        <w:rPr>
          <w:rFonts w:hint="eastAsia"/>
        </w:rPr>
        <w:t>FIT</w:t>
      </w:r>
      <w:r w:rsidR="002E4AC7">
        <w:rPr>
          <w:rFonts w:hint="eastAsia"/>
        </w:rPr>
        <w:t>法第二</w:t>
      </w:r>
      <w:r>
        <w:rPr>
          <w:rFonts w:hint="eastAsia"/>
        </w:rPr>
        <w:t>条第４項に定められる再生可能</w:t>
      </w:r>
      <w:r w:rsidR="002D0B66">
        <w:rPr>
          <w:rFonts w:hint="eastAsia"/>
        </w:rPr>
        <w:t>エネルギー源を用いる発電設備による電気を対象とし、太陽光、風力、水力（</w:t>
      </w:r>
      <w:r w:rsidR="002D0B66">
        <w:rPr>
          <w:rFonts w:hint="eastAsia"/>
        </w:rPr>
        <w:t>30</w:t>
      </w:r>
      <w:r w:rsidR="002D0B66">
        <w:t>,</w:t>
      </w:r>
      <w:r w:rsidR="002D0B66">
        <w:rPr>
          <w:rFonts w:hint="eastAsia"/>
        </w:rPr>
        <w:t>000kwh</w:t>
      </w:r>
      <w:r w:rsidR="002D0B66">
        <w:rPr>
          <w:rFonts w:hint="eastAsia"/>
        </w:rPr>
        <w:t>未満、ただし、揚水発電は含まない）、地熱、バイオマスを用いて発電された電気とする。（ただし、インバランス供給を受けた電気に含まれる再生可能エネルギー</w:t>
      </w:r>
      <w:r w:rsidR="00B42721">
        <w:rPr>
          <w:rFonts w:hint="eastAsia"/>
        </w:rPr>
        <w:t>電気</w:t>
      </w:r>
      <w:r w:rsidR="002D0B66">
        <w:rPr>
          <w:rFonts w:hint="eastAsia"/>
        </w:rPr>
        <w:t>については含まない。）</w:t>
      </w:r>
    </w:p>
    <w:p w:rsidR="00580AEB" w:rsidRDefault="00580AEB" w:rsidP="00F20CF8">
      <w:pPr>
        <w:pStyle w:val="a3"/>
        <w:numPr>
          <w:ilvl w:val="1"/>
          <w:numId w:val="1"/>
        </w:numPr>
        <w:tabs>
          <w:tab w:val="left" w:pos="6810"/>
        </w:tabs>
        <w:ind w:leftChars="0"/>
      </w:pPr>
      <w:r>
        <w:rPr>
          <w:rFonts w:hint="eastAsia"/>
        </w:rPr>
        <w:t>需</w:t>
      </w:r>
      <w:r w:rsidR="00034760">
        <w:rPr>
          <w:rFonts w:hint="eastAsia"/>
        </w:rPr>
        <w:t>要家に対する省エネルギー・節電に関する情報提供の取組について、需要家</w:t>
      </w:r>
      <w:r>
        <w:rPr>
          <w:rFonts w:hint="eastAsia"/>
        </w:rPr>
        <w:t>の省エネルギー促進の観点から評価する。</w:t>
      </w:r>
    </w:p>
    <w:p w:rsidR="007341D2" w:rsidRDefault="007341D2" w:rsidP="00670A8A">
      <w:pPr>
        <w:pStyle w:val="a3"/>
        <w:tabs>
          <w:tab w:val="left" w:pos="6810"/>
        </w:tabs>
        <w:ind w:leftChars="100" w:left="210" w:firstLineChars="200" w:firstLine="420"/>
      </w:pPr>
      <w:r>
        <w:rPr>
          <w:rFonts w:hint="eastAsia"/>
        </w:rPr>
        <w:t>具体的な例として、</w:t>
      </w:r>
    </w:p>
    <w:p w:rsidR="007341D2" w:rsidRDefault="007341D2" w:rsidP="00670A8A">
      <w:pPr>
        <w:pStyle w:val="a3"/>
        <w:tabs>
          <w:tab w:val="left" w:pos="6810"/>
        </w:tabs>
        <w:ind w:leftChars="100" w:left="210" w:firstLineChars="273" w:firstLine="573"/>
      </w:pPr>
      <w:r>
        <w:rPr>
          <w:rFonts w:hint="eastAsia"/>
        </w:rPr>
        <w:t>・電力デマンド監視による使用電力量の表示（見える化）</w:t>
      </w:r>
    </w:p>
    <w:p w:rsidR="007341D2" w:rsidRDefault="007341D2" w:rsidP="00F20CF8">
      <w:pPr>
        <w:pStyle w:val="a3"/>
        <w:tabs>
          <w:tab w:val="left" w:pos="6810"/>
        </w:tabs>
        <w:ind w:leftChars="366" w:left="979" w:hangingChars="100" w:hanging="210"/>
      </w:pPr>
      <w:r>
        <w:rPr>
          <w:rFonts w:hint="eastAsia"/>
        </w:rPr>
        <w:t>・需給逼迫時等における需要家の電力使用抑制に資するサービス（リアルタイムの情報提供、協力需要家への優遇措置の導入）</w:t>
      </w:r>
    </w:p>
    <w:p w:rsidR="00CD034C" w:rsidRPr="00CD034C" w:rsidRDefault="007341D2" w:rsidP="00034760">
      <w:pPr>
        <w:tabs>
          <w:tab w:val="left" w:pos="6810"/>
        </w:tabs>
        <w:ind w:leftChars="314" w:left="659"/>
      </w:pPr>
      <w:r>
        <w:rPr>
          <w:rFonts w:hint="eastAsia"/>
        </w:rPr>
        <w:t>例えば、需要家の使用電力量の推移等を</w:t>
      </w:r>
      <w:r w:rsidR="00CD034C">
        <w:rPr>
          <w:rFonts w:hint="eastAsia"/>
        </w:rPr>
        <w:t>ホームページ上で閲覧可能にする</w:t>
      </w:r>
      <w:r w:rsidR="00034760">
        <w:rPr>
          <w:rFonts w:hint="eastAsia"/>
        </w:rPr>
        <w:t>こと、</w:t>
      </w:r>
      <w:r w:rsidR="00CD034C">
        <w:rPr>
          <w:rFonts w:hint="eastAsia"/>
        </w:rPr>
        <w:t>需要家が設定した使用電力量を超過した場合に通知を行う</w:t>
      </w:r>
      <w:r w:rsidR="00034760">
        <w:rPr>
          <w:rFonts w:hint="eastAsia"/>
        </w:rPr>
        <w:t>こと、</w:t>
      </w:r>
      <w:r w:rsidR="00CD034C">
        <w:rPr>
          <w:rFonts w:hint="eastAsia"/>
        </w:rPr>
        <w:t>電力逼迫時等に電気事業者側からの要請に応じ、電力の使用抑制に協力した需要家に対して電力料金の優遇を行う等があげられる。なお、本項目は個別の需要家に対する省エネルギー・節電に関する効果的な情報提供の働きかけを評価するものであり、不特定多数を対象としたホームページ等における情報提供や、毎月の検針結果等、通常の使用電力量の通知等は評価対象とはならない。</w:t>
      </w:r>
    </w:p>
    <w:sectPr w:rsidR="00CD034C" w:rsidRPr="00CD034C" w:rsidSect="00914D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077" w:rsidRDefault="00332077" w:rsidP="00C22FCA">
      <w:r>
        <w:separator/>
      </w:r>
    </w:p>
  </w:endnote>
  <w:endnote w:type="continuationSeparator" w:id="0">
    <w:p w:rsidR="00332077" w:rsidRDefault="00332077" w:rsidP="00C2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077" w:rsidRDefault="00332077" w:rsidP="00C22FCA">
      <w:r>
        <w:separator/>
      </w:r>
    </w:p>
  </w:footnote>
  <w:footnote w:type="continuationSeparator" w:id="0">
    <w:p w:rsidR="00332077" w:rsidRDefault="00332077" w:rsidP="00C22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40F7E"/>
    <w:multiLevelType w:val="hybridMultilevel"/>
    <w:tmpl w:val="BC882634"/>
    <w:lvl w:ilvl="0" w:tplc="BADAF2D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A0B1F32"/>
    <w:multiLevelType w:val="hybridMultilevel"/>
    <w:tmpl w:val="1BF4B162"/>
    <w:lvl w:ilvl="0" w:tplc="551C9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52698F"/>
    <w:multiLevelType w:val="hybridMultilevel"/>
    <w:tmpl w:val="69149960"/>
    <w:lvl w:ilvl="0" w:tplc="36689A50">
      <w:start w:val="1"/>
      <w:numFmt w:val="decimalFullWidth"/>
      <w:lvlText w:val="%1．"/>
      <w:lvlJc w:val="left"/>
      <w:pPr>
        <w:ind w:left="420" w:hanging="420"/>
      </w:pPr>
      <w:rPr>
        <w:rFonts w:hint="default"/>
      </w:rPr>
    </w:lvl>
    <w:lvl w:ilvl="1" w:tplc="A888189E">
      <w:start w:val="1"/>
      <w:numFmt w:val="decimalEnclosedCircle"/>
      <w:lvlText w:val="%2"/>
      <w:lvlJc w:val="left"/>
      <w:pPr>
        <w:ind w:left="644"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212247"/>
    <w:multiLevelType w:val="hybridMultilevel"/>
    <w:tmpl w:val="4CBACE02"/>
    <w:lvl w:ilvl="0" w:tplc="F9BE8B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586875"/>
    <w:multiLevelType w:val="multilevel"/>
    <w:tmpl w:val="250A3560"/>
    <w:lvl w:ilvl="0">
      <w:numFmt w:val="decimal"/>
      <w:lvlText w:val="%1"/>
      <w:lvlJc w:val="left"/>
      <w:pPr>
        <w:ind w:left="465" w:hanging="465"/>
      </w:pPr>
      <w:rPr>
        <w:rFonts w:hint="default"/>
      </w:rPr>
    </w:lvl>
    <w:lvl w:ilvl="1">
      <w:start w:val="810"/>
      <w:numFmt w:val="decimal"/>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FC"/>
    <w:rsid w:val="00001DD0"/>
    <w:rsid w:val="00030706"/>
    <w:rsid w:val="00034760"/>
    <w:rsid w:val="00254603"/>
    <w:rsid w:val="002D0B66"/>
    <w:rsid w:val="002E4AC7"/>
    <w:rsid w:val="00332077"/>
    <w:rsid w:val="003E2ECB"/>
    <w:rsid w:val="00580AEB"/>
    <w:rsid w:val="005A2CD3"/>
    <w:rsid w:val="005C1B16"/>
    <w:rsid w:val="00670A8A"/>
    <w:rsid w:val="006711D4"/>
    <w:rsid w:val="006D2DB3"/>
    <w:rsid w:val="007341D2"/>
    <w:rsid w:val="00833B11"/>
    <w:rsid w:val="00914D8C"/>
    <w:rsid w:val="009C26EF"/>
    <w:rsid w:val="009F59D8"/>
    <w:rsid w:val="00A63A06"/>
    <w:rsid w:val="00A8612C"/>
    <w:rsid w:val="00AF06F9"/>
    <w:rsid w:val="00AF634B"/>
    <w:rsid w:val="00B274C5"/>
    <w:rsid w:val="00B42721"/>
    <w:rsid w:val="00B50EFC"/>
    <w:rsid w:val="00BF16CA"/>
    <w:rsid w:val="00C22FCA"/>
    <w:rsid w:val="00CD034C"/>
    <w:rsid w:val="00CF4264"/>
    <w:rsid w:val="00E87A66"/>
    <w:rsid w:val="00F20CF8"/>
    <w:rsid w:val="00F6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96C2E99-7B89-4391-9212-C7458E9E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34B"/>
    <w:pPr>
      <w:ind w:leftChars="400" w:left="840"/>
    </w:pPr>
  </w:style>
  <w:style w:type="paragraph" w:styleId="a4">
    <w:name w:val="header"/>
    <w:basedOn w:val="a"/>
    <w:link w:val="a5"/>
    <w:uiPriority w:val="99"/>
    <w:unhideWhenUsed/>
    <w:rsid w:val="00C22FCA"/>
    <w:pPr>
      <w:tabs>
        <w:tab w:val="center" w:pos="4252"/>
        <w:tab w:val="right" w:pos="8504"/>
      </w:tabs>
      <w:snapToGrid w:val="0"/>
    </w:pPr>
  </w:style>
  <w:style w:type="character" w:customStyle="1" w:styleId="a5">
    <w:name w:val="ヘッダー (文字)"/>
    <w:basedOn w:val="a0"/>
    <w:link w:val="a4"/>
    <w:uiPriority w:val="99"/>
    <w:rsid w:val="00C22FCA"/>
  </w:style>
  <w:style w:type="paragraph" w:styleId="a6">
    <w:name w:val="footer"/>
    <w:basedOn w:val="a"/>
    <w:link w:val="a7"/>
    <w:uiPriority w:val="99"/>
    <w:unhideWhenUsed/>
    <w:rsid w:val="00C22FCA"/>
    <w:pPr>
      <w:tabs>
        <w:tab w:val="center" w:pos="4252"/>
        <w:tab w:val="right" w:pos="8504"/>
      </w:tabs>
      <w:snapToGrid w:val="0"/>
    </w:pPr>
  </w:style>
  <w:style w:type="character" w:customStyle="1" w:styleId="a7">
    <w:name w:val="フッター (文字)"/>
    <w:basedOn w:val="a0"/>
    <w:link w:val="a6"/>
    <w:uiPriority w:val="99"/>
    <w:rsid w:val="00C22FCA"/>
  </w:style>
  <w:style w:type="table" w:styleId="a8">
    <w:name w:val="Table Grid"/>
    <w:basedOn w:val="a1"/>
    <w:uiPriority w:val="39"/>
    <w:rsid w:val="00C2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4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C320-B574-4DF2-9A0F-E9013DBD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11</cp:revision>
  <cp:lastPrinted>2020-09-29T00:38:00Z</cp:lastPrinted>
  <dcterms:created xsi:type="dcterms:W3CDTF">2020-09-25T07:58:00Z</dcterms:created>
  <dcterms:modified xsi:type="dcterms:W3CDTF">2020-10-15T06:10:00Z</dcterms:modified>
</cp:coreProperties>
</file>